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BE" w:rsidRPr="00DA1DAF" w:rsidRDefault="00DA0CEB" w:rsidP="00394FF4">
      <w:pPr>
        <w:spacing w:line="276" w:lineRule="auto"/>
        <w:jc w:val="center"/>
        <w:rPr>
          <w:rFonts w:ascii="Times New Roman" w:hAnsi="Times New Roman" w:cs="Times New Roman"/>
          <w:b/>
          <w:sz w:val="32"/>
          <w:szCs w:val="24"/>
        </w:rPr>
      </w:pPr>
      <w:bookmarkStart w:id="0" w:name="_GoBack"/>
      <w:bookmarkEnd w:id="0"/>
      <w:r w:rsidRPr="00DA1DAF">
        <w:rPr>
          <w:rFonts w:ascii="Times New Roman" w:hAnsi="Times New Roman" w:cs="Times New Roman"/>
          <w:b/>
          <w:sz w:val="32"/>
          <w:szCs w:val="24"/>
        </w:rPr>
        <w:t xml:space="preserve">NỘI DUNG </w:t>
      </w:r>
      <w:r w:rsidR="00DD13BE" w:rsidRPr="00DA1DAF">
        <w:rPr>
          <w:rFonts w:ascii="Times New Roman" w:hAnsi="Times New Roman" w:cs="Times New Roman"/>
          <w:b/>
          <w:sz w:val="32"/>
          <w:szCs w:val="24"/>
        </w:rPr>
        <w:t>TÀI LIỆU GIỚI THIỆU SẢN PHẨM</w:t>
      </w:r>
    </w:p>
    <w:p w:rsidR="000A30B8" w:rsidRPr="00DA1DAF" w:rsidRDefault="002B6F2D" w:rsidP="00945E62">
      <w:p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Trong nhịp sống tất bật, ai cũng mong muốn và nỗ lực để đạt được tương lai tươi sáng hơn cho bản thân và gia đình</w:t>
      </w:r>
      <w:r w:rsidR="006D1AC4" w:rsidRPr="00DA1DAF">
        <w:rPr>
          <w:rFonts w:ascii="Times New Roman" w:hAnsi="Times New Roman" w:cs="Times New Roman"/>
          <w:sz w:val="24"/>
          <w:szCs w:val="24"/>
        </w:rPr>
        <w:t>.</w:t>
      </w:r>
      <w:r w:rsidRPr="00DA1DAF">
        <w:rPr>
          <w:rFonts w:ascii="Times New Roman" w:hAnsi="Times New Roman" w:cs="Times New Roman"/>
          <w:sz w:val="24"/>
          <w:szCs w:val="24"/>
        </w:rPr>
        <w:t xml:space="preserve"> </w:t>
      </w:r>
      <w:r w:rsidR="00D02498">
        <w:rPr>
          <w:rFonts w:ascii="Times New Roman" w:hAnsi="Times New Roman" w:cs="Times New Roman"/>
          <w:sz w:val="24"/>
          <w:szCs w:val="24"/>
        </w:rPr>
        <w:t>&lt;</w:t>
      </w:r>
      <w:r w:rsidR="00B155EE" w:rsidRPr="00DA1DAF">
        <w:rPr>
          <w:rFonts w:ascii="Times New Roman" w:hAnsi="Times New Roman" w:cs="Times New Roman"/>
          <w:sz w:val="24"/>
          <w:szCs w:val="24"/>
        </w:rPr>
        <w:t>Tên thương mại</w:t>
      </w:r>
      <w:r w:rsidR="00D02498">
        <w:rPr>
          <w:rFonts w:ascii="Times New Roman" w:hAnsi="Times New Roman" w:cs="Times New Roman"/>
          <w:sz w:val="24"/>
          <w:szCs w:val="24"/>
        </w:rPr>
        <w:t>&gt;</w:t>
      </w:r>
      <w:r w:rsidR="006D1AC4" w:rsidRPr="00DA1DAF">
        <w:rPr>
          <w:rFonts w:ascii="Times New Roman" w:hAnsi="Times New Roman" w:cs="Times New Roman"/>
          <w:sz w:val="24"/>
          <w:szCs w:val="24"/>
        </w:rPr>
        <w:t xml:space="preserve"> </w:t>
      </w:r>
      <w:r w:rsidR="00B43FB9" w:rsidRPr="00DA1DAF">
        <w:rPr>
          <w:rFonts w:ascii="Times New Roman" w:hAnsi="Times New Roman" w:cs="Times New Roman"/>
          <w:sz w:val="24"/>
          <w:szCs w:val="24"/>
        </w:rPr>
        <w:t xml:space="preserve">mang đến sự yên tâm về tài chính lâu dài trước những rủi ro trong cuộc sống, đồng thời giúp bạn tích lũy tài sản an toàn, hiệu quả và làm chủ các kế hoạch cho tương lai một cách chủ động, linh hoạt.  </w:t>
      </w:r>
      <w:r w:rsidRPr="00DA1DAF">
        <w:rPr>
          <w:rFonts w:ascii="Times New Roman" w:hAnsi="Times New Roman" w:cs="Times New Roman"/>
          <w:sz w:val="24"/>
          <w:szCs w:val="24"/>
        </w:rPr>
        <w:t xml:space="preserve"> </w:t>
      </w:r>
    </w:p>
    <w:p w:rsidR="000A30B8" w:rsidRPr="00DA1DAF" w:rsidRDefault="000A30B8" w:rsidP="00394FF4">
      <w:pPr>
        <w:pStyle w:val="ListParagraph"/>
        <w:numPr>
          <w:ilvl w:val="0"/>
          <w:numId w:val="1"/>
        </w:numPr>
        <w:spacing w:line="276" w:lineRule="auto"/>
        <w:ind w:left="360"/>
        <w:contextualSpacing w:val="0"/>
        <w:jc w:val="both"/>
        <w:rPr>
          <w:rFonts w:ascii="Times New Roman" w:hAnsi="Times New Roman" w:cs="Times New Roman"/>
          <w:b/>
          <w:sz w:val="24"/>
          <w:szCs w:val="24"/>
        </w:rPr>
      </w:pPr>
      <w:r w:rsidRPr="00DA1DAF">
        <w:rPr>
          <w:rFonts w:ascii="Times New Roman" w:hAnsi="Times New Roman" w:cs="Times New Roman"/>
          <w:b/>
          <w:sz w:val="24"/>
          <w:szCs w:val="24"/>
        </w:rPr>
        <w:t>Quyền lợi bảo hiểm:</w:t>
      </w:r>
    </w:p>
    <w:p w:rsidR="000A30B8" w:rsidRPr="00DA1DAF" w:rsidRDefault="000A30B8" w:rsidP="00945E62">
      <w:pPr>
        <w:spacing w:line="276" w:lineRule="auto"/>
        <w:ind w:left="360"/>
        <w:jc w:val="both"/>
        <w:rPr>
          <w:rFonts w:ascii="Times New Roman" w:hAnsi="Times New Roman" w:cs="Times New Roman"/>
          <w:b/>
          <w:bCs/>
          <w:sz w:val="24"/>
          <w:szCs w:val="24"/>
        </w:rPr>
      </w:pPr>
      <w:r w:rsidRPr="00DA1DAF">
        <w:rPr>
          <w:rFonts w:ascii="Times New Roman" w:hAnsi="Times New Roman" w:cs="Times New Roman"/>
          <w:b/>
          <w:bCs/>
          <w:sz w:val="24"/>
          <w:szCs w:val="24"/>
        </w:rPr>
        <w:t xml:space="preserve">Tích lũy tài sản </w:t>
      </w:r>
      <w:proofErr w:type="gramStart"/>
      <w:r w:rsidRPr="00DA1DAF">
        <w:rPr>
          <w:rFonts w:ascii="Times New Roman" w:hAnsi="Times New Roman" w:cs="Times New Roman"/>
          <w:b/>
          <w:bCs/>
          <w:sz w:val="24"/>
          <w:szCs w:val="24"/>
        </w:rPr>
        <w:t>an</w:t>
      </w:r>
      <w:proofErr w:type="gramEnd"/>
      <w:r w:rsidRPr="00DA1DAF">
        <w:rPr>
          <w:rFonts w:ascii="Times New Roman" w:hAnsi="Times New Roman" w:cs="Times New Roman"/>
          <w:b/>
          <w:bCs/>
          <w:sz w:val="24"/>
          <w:szCs w:val="24"/>
        </w:rPr>
        <w:t xml:space="preserve"> toàn</w:t>
      </w:r>
      <w:r w:rsidR="00E442ED" w:rsidRPr="00DA1DAF">
        <w:rPr>
          <w:rFonts w:ascii="Times New Roman" w:hAnsi="Times New Roman" w:cs="Times New Roman"/>
          <w:b/>
          <w:bCs/>
          <w:sz w:val="24"/>
          <w:szCs w:val="24"/>
        </w:rPr>
        <w:t>,</w:t>
      </w:r>
      <w:r w:rsidRPr="00DA1DAF">
        <w:rPr>
          <w:rFonts w:ascii="Times New Roman" w:hAnsi="Times New Roman" w:cs="Times New Roman"/>
          <w:b/>
          <w:bCs/>
          <w:sz w:val="24"/>
          <w:szCs w:val="24"/>
        </w:rPr>
        <w:t xml:space="preserve"> hiệu quả</w:t>
      </w:r>
    </w:p>
    <w:p w:rsidR="000A30B8" w:rsidRPr="00DA1DAF" w:rsidRDefault="00DA53FF" w:rsidP="00945E62">
      <w:pPr>
        <w:numPr>
          <w:ilvl w:val="1"/>
          <w:numId w:val="4"/>
        </w:numPr>
        <w:tabs>
          <w:tab w:val="clear" w:pos="1440"/>
        </w:tabs>
        <w:spacing w:after="120" w:line="276" w:lineRule="auto"/>
        <w:ind w:left="720"/>
        <w:jc w:val="both"/>
        <w:rPr>
          <w:rFonts w:ascii="Times New Roman" w:hAnsi="Times New Roman" w:cs="Times New Roman"/>
          <w:b/>
          <w:sz w:val="24"/>
          <w:szCs w:val="24"/>
        </w:rPr>
      </w:pPr>
      <w:r w:rsidRPr="00DA1DAF">
        <w:rPr>
          <w:rFonts w:ascii="Times New Roman" w:hAnsi="Times New Roman" w:cs="Times New Roman"/>
          <w:b/>
          <w:sz w:val="24"/>
          <w:szCs w:val="24"/>
        </w:rPr>
        <w:t>Hưởng lãi suất đảm bảo</w:t>
      </w:r>
      <w:r w:rsidR="000A30B8" w:rsidRPr="00DA1DAF">
        <w:rPr>
          <w:rFonts w:ascii="Times New Roman" w:hAnsi="Times New Roman" w:cs="Times New Roman"/>
          <w:b/>
          <w:sz w:val="24"/>
          <w:szCs w:val="24"/>
        </w:rPr>
        <w:t xml:space="preserve"> trong suố</w:t>
      </w:r>
      <w:r w:rsidR="00C640BB" w:rsidRPr="00DA1DAF">
        <w:rPr>
          <w:rFonts w:ascii="Times New Roman" w:hAnsi="Times New Roman" w:cs="Times New Roman"/>
          <w:b/>
          <w:sz w:val="24"/>
          <w:szCs w:val="24"/>
        </w:rPr>
        <w:t>t T</w:t>
      </w:r>
      <w:r w:rsidR="000A30B8" w:rsidRPr="00DA1DAF">
        <w:rPr>
          <w:rFonts w:ascii="Times New Roman" w:hAnsi="Times New Roman" w:cs="Times New Roman"/>
          <w:b/>
          <w:sz w:val="24"/>
          <w:szCs w:val="24"/>
        </w:rPr>
        <w:t xml:space="preserve">hời hạn </w:t>
      </w:r>
      <w:r w:rsidR="00C640BB" w:rsidRPr="00DA1DAF">
        <w:rPr>
          <w:rFonts w:ascii="Times New Roman" w:hAnsi="Times New Roman" w:cs="Times New Roman"/>
          <w:b/>
          <w:sz w:val="24"/>
          <w:szCs w:val="24"/>
        </w:rPr>
        <w:t>bảo hiểm</w:t>
      </w:r>
      <w:r w:rsidR="000A30B8" w:rsidRPr="00DA1DAF">
        <w:rPr>
          <w:rFonts w:ascii="Times New Roman" w:hAnsi="Times New Roman" w:cs="Times New Roman"/>
          <w:b/>
          <w:sz w:val="24"/>
          <w:szCs w:val="24"/>
        </w:rPr>
        <w:t xml:space="preserve"> và cơ hội hưởng lợi nhuận tăng thêm từ kết quả đầu tư chuyên nghiệp:</w:t>
      </w:r>
    </w:p>
    <w:p w:rsidR="000A30B8" w:rsidRPr="00DA1DAF" w:rsidRDefault="007902A7" w:rsidP="00945E62">
      <w:pPr>
        <w:spacing w:after="0" w:line="276" w:lineRule="auto"/>
        <w:ind w:left="720"/>
        <w:jc w:val="both"/>
        <w:rPr>
          <w:rFonts w:ascii="Times New Roman" w:hAnsi="Times New Roman" w:cs="Times New Roman"/>
          <w:sz w:val="24"/>
          <w:szCs w:val="24"/>
        </w:rPr>
      </w:pPr>
      <w:r w:rsidRPr="00DA1DAF">
        <w:rPr>
          <w:rFonts w:ascii="Times New Roman" w:hAnsi="Times New Roman" w:cs="Times New Roman"/>
          <w:sz w:val="24"/>
          <w:szCs w:val="24"/>
        </w:rPr>
        <w:t>Giá trị tài khoản tăng trưởng với mức lãi suất</w:t>
      </w:r>
      <w:r w:rsidR="000A30B8" w:rsidRPr="00DA1DAF">
        <w:rPr>
          <w:rFonts w:ascii="Times New Roman" w:hAnsi="Times New Roman" w:cs="Times New Roman"/>
          <w:sz w:val="24"/>
          <w:szCs w:val="24"/>
        </w:rPr>
        <w:t xml:space="preserve"> </w:t>
      </w:r>
      <w:r w:rsidRPr="00DA1DAF">
        <w:rPr>
          <w:rFonts w:ascii="Times New Roman" w:hAnsi="Times New Roman" w:cs="Times New Roman"/>
          <w:sz w:val="24"/>
          <w:szCs w:val="24"/>
        </w:rPr>
        <w:t xml:space="preserve">đảm bảo </w:t>
      </w:r>
      <w:r w:rsidR="000A30B8" w:rsidRPr="00DA1DAF">
        <w:rPr>
          <w:rFonts w:ascii="Times New Roman" w:hAnsi="Times New Roman" w:cs="Times New Roman"/>
          <w:sz w:val="24"/>
          <w:szCs w:val="24"/>
        </w:rPr>
        <w:t xml:space="preserve">không thấp hơn </w:t>
      </w:r>
      <w:r w:rsidR="007A4221" w:rsidRPr="00DA1DAF">
        <w:rPr>
          <w:rFonts w:ascii="Times New Roman" w:hAnsi="Times New Roman" w:cs="Times New Roman"/>
          <w:sz w:val="24"/>
          <w:szCs w:val="24"/>
        </w:rPr>
        <w:t>tỉ lệ dưới đây</w:t>
      </w:r>
      <w:r w:rsidR="000A30B8" w:rsidRPr="00DA1DAF">
        <w:rPr>
          <w:rFonts w:ascii="Times New Roman" w:hAnsi="Times New Roman" w:cs="Times New Roman"/>
          <w:sz w:val="24"/>
          <w:szCs w:val="24"/>
        </w:rPr>
        <w:t>:</w:t>
      </w:r>
    </w:p>
    <w:p w:rsidR="000A30B8" w:rsidRPr="00DA1DAF" w:rsidRDefault="000A30B8" w:rsidP="00945E62">
      <w:pPr>
        <w:spacing w:after="0" w:line="276" w:lineRule="auto"/>
        <w:ind w:left="720"/>
        <w:jc w:val="both"/>
        <w:rPr>
          <w:rFonts w:ascii="Times New Roman" w:hAnsi="Times New Roman" w:cs="Times New Roman"/>
          <w:sz w:val="24"/>
          <w:szCs w:val="24"/>
        </w:rPr>
      </w:pPr>
    </w:p>
    <w:tbl>
      <w:tblPr>
        <w:tblStyle w:val="TableGrid"/>
        <w:tblW w:w="0" w:type="auto"/>
        <w:tblInd w:w="2204" w:type="dxa"/>
        <w:tblLook w:val="04A0" w:firstRow="1" w:lastRow="0" w:firstColumn="1" w:lastColumn="0" w:noHBand="0" w:noVBand="1"/>
      </w:tblPr>
      <w:tblGrid>
        <w:gridCol w:w="2291"/>
        <w:gridCol w:w="3469"/>
      </w:tblGrid>
      <w:tr w:rsidR="00DA1DAF" w:rsidRPr="00DA1DAF" w:rsidTr="000F5357">
        <w:tc>
          <w:tcPr>
            <w:tcW w:w="2291" w:type="dxa"/>
          </w:tcPr>
          <w:p w:rsidR="000A30B8" w:rsidRPr="00DA1DAF" w:rsidRDefault="000A30B8" w:rsidP="00945E62">
            <w:pPr>
              <w:tabs>
                <w:tab w:val="left" w:pos="3531"/>
              </w:tabs>
              <w:spacing w:line="276" w:lineRule="auto"/>
              <w:jc w:val="both"/>
              <w:rPr>
                <w:rFonts w:ascii="Times New Roman" w:hAnsi="Times New Roman" w:cs="Times New Roman"/>
                <w:b/>
                <w:sz w:val="24"/>
                <w:szCs w:val="24"/>
              </w:rPr>
            </w:pPr>
            <w:r w:rsidRPr="00DA1DAF">
              <w:rPr>
                <w:rFonts w:ascii="Times New Roman" w:hAnsi="Times New Roman" w:cs="Times New Roman"/>
                <w:b/>
                <w:sz w:val="24"/>
                <w:szCs w:val="24"/>
              </w:rPr>
              <w:t>Năm hợp đồng</w:t>
            </w:r>
          </w:p>
        </w:tc>
        <w:tc>
          <w:tcPr>
            <w:tcW w:w="3469" w:type="dxa"/>
          </w:tcPr>
          <w:p w:rsidR="000A30B8" w:rsidRPr="00DA1DAF" w:rsidRDefault="000A30B8" w:rsidP="00945E62">
            <w:pPr>
              <w:tabs>
                <w:tab w:val="left" w:pos="3531"/>
              </w:tabs>
              <w:spacing w:line="276" w:lineRule="auto"/>
              <w:jc w:val="both"/>
              <w:rPr>
                <w:rFonts w:ascii="Times New Roman" w:hAnsi="Times New Roman" w:cs="Times New Roman"/>
                <w:b/>
                <w:sz w:val="24"/>
                <w:szCs w:val="24"/>
              </w:rPr>
            </w:pPr>
            <w:r w:rsidRPr="00DA1DAF">
              <w:rPr>
                <w:rFonts w:ascii="Times New Roman" w:hAnsi="Times New Roman" w:cs="Times New Roman"/>
                <w:b/>
                <w:sz w:val="24"/>
                <w:szCs w:val="24"/>
              </w:rPr>
              <w:t>Lãi suất đảm bảo hàng năm</w:t>
            </w:r>
          </w:p>
        </w:tc>
      </w:tr>
      <w:tr w:rsidR="00DA1DAF" w:rsidRPr="00DA1DAF" w:rsidTr="000F5357">
        <w:tc>
          <w:tcPr>
            <w:tcW w:w="2291" w:type="dxa"/>
          </w:tcPr>
          <w:p w:rsidR="000A30B8" w:rsidRPr="00DA1DAF" w:rsidRDefault="000A30B8"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rPr>
              <w:t>1 - 2</w:t>
            </w:r>
          </w:p>
        </w:tc>
        <w:tc>
          <w:tcPr>
            <w:tcW w:w="3469" w:type="dxa"/>
          </w:tcPr>
          <w:p w:rsidR="000A30B8" w:rsidRPr="00DA1DAF" w:rsidRDefault="00273047"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lang w:val="en-US"/>
              </w:rPr>
              <w:t>4,</w:t>
            </w:r>
            <w:r w:rsidR="000A30B8" w:rsidRPr="00DA1DAF">
              <w:rPr>
                <w:rFonts w:ascii="Times New Roman" w:hAnsi="Times New Roman" w:cs="Times New Roman"/>
                <w:sz w:val="24"/>
                <w:szCs w:val="24"/>
              </w:rPr>
              <w:t>5%</w:t>
            </w:r>
          </w:p>
        </w:tc>
      </w:tr>
      <w:tr w:rsidR="00DA1DAF" w:rsidRPr="00DA1DAF" w:rsidTr="000F5357">
        <w:tc>
          <w:tcPr>
            <w:tcW w:w="2291" w:type="dxa"/>
          </w:tcPr>
          <w:p w:rsidR="000A30B8" w:rsidRPr="00DA1DAF" w:rsidRDefault="000A30B8"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rPr>
              <w:t>3 - 5</w:t>
            </w:r>
          </w:p>
        </w:tc>
        <w:tc>
          <w:tcPr>
            <w:tcW w:w="3469" w:type="dxa"/>
          </w:tcPr>
          <w:p w:rsidR="000A30B8" w:rsidRPr="00DA1DAF" w:rsidRDefault="000A30B8"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rPr>
              <w:t>4%</w:t>
            </w:r>
          </w:p>
        </w:tc>
      </w:tr>
      <w:tr w:rsidR="00DA1DAF" w:rsidRPr="00DA1DAF" w:rsidTr="000F5357">
        <w:tc>
          <w:tcPr>
            <w:tcW w:w="2291" w:type="dxa"/>
          </w:tcPr>
          <w:p w:rsidR="000A30B8" w:rsidRPr="00DA1DAF" w:rsidRDefault="000A30B8"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rPr>
              <w:t>6 - 10</w:t>
            </w:r>
          </w:p>
        </w:tc>
        <w:tc>
          <w:tcPr>
            <w:tcW w:w="3469" w:type="dxa"/>
          </w:tcPr>
          <w:p w:rsidR="000A30B8" w:rsidRPr="00DA1DAF" w:rsidRDefault="000A30B8"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rPr>
              <w:t>3%</w:t>
            </w:r>
          </w:p>
        </w:tc>
      </w:tr>
      <w:tr w:rsidR="00DA1DAF" w:rsidRPr="00DA1DAF" w:rsidTr="000F5357">
        <w:tc>
          <w:tcPr>
            <w:tcW w:w="2291" w:type="dxa"/>
          </w:tcPr>
          <w:p w:rsidR="000A30B8" w:rsidRPr="00DA1DAF" w:rsidRDefault="000A30B8"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rPr>
              <w:t>11</w:t>
            </w:r>
            <w:r w:rsidR="00052586" w:rsidRPr="00DA1DAF">
              <w:rPr>
                <w:rFonts w:ascii="Times New Roman" w:hAnsi="Times New Roman" w:cs="Times New Roman"/>
                <w:sz w:val="24"/>
                <w:szCs w:val="24"/>
                <w:lang w:val="en-US"/>
              </w:rPr>
              <w:t xml:space="preserve"> </w:t>
            </w:r>
            <w:r w:rsidR="00AB2CEF" w:rsidRPr="00DA1DAF">
              <w:rPr>
                <w:rFonts w:ascii="Times New Roman" w:hAnsi="Times New Roman" w:cs="Times New Roman"/>
                <w:sz w:val="24"/>
                <w:szCs w:val="24"/>
                <w:lang w:val="en-US"/>
              </w:rPr>
              <w:t>-</w:t>
            </w:r>
            <w:r w:rsidR="00052586" w:rsidRPr="00DA1DAF">
              <w:rPr>
                <w:rFonts w:ascii="Times New Roman" w:hAnsi="Times New Roman" w:cs="Times New Roman"/>
                <w:sz w:val="24"/>
                <w:szCs w:val="24"/>
                <w:lang w:val="en-US"/>
              </w:rPr>
              <w:t xml:space="preserve"> </w:t>
            </w:r>
            <w:r w:rsidR="00AB2CEF" w:rsidRPr="00DA1DAF">
              <w:rPr>
                <w:rFonts w:ascii="Times New Roman" w:hAnsi="Times New Roman" w:cs="Times New Roman"/>
                <w:sz w:val="24"/>
                <w:szCs w:val="24"/>
                <w:lang w:val="en-US"/>
              </w:rPr>
              <w:t>20</w:t>
            </w:r>
          </w:p>
        </w:tc>
        <w:tc>
          <w:tcPr>
            <w:tcW w:w="3469" w:type="dxa"/>
          </w:tcPr>
          <w:p w:rsidR="000A30B8" w:rsidRPr="00DA1DAF" w:rsidRDefault="000A30B8" w:rsidP="00394FF4">
            <w:pPr>
              <w:tabs>
                <w:tab w:val="left" w:pos="3531"/>
              </w:tabs>
              <w:spacing w:line="276" w:lineRule="auto"/>
              <w:jc w:val="center"/>
              <w:rPr>
                <w:rFonts w:ascii="Times New Roman" w:hAnsi="Times New Roman" w:cs="Times New Roman"/>
                <w:sz w:val="24"/>
                <w:szCs w:val="24"/>
              </w:rPr>
            </w:pPr>
            <w:r w:rsidRPr="00DA1DAF">
              <w:rPr>
                <w:rFonts w:ascii="Times New Roman" w:hAnsi="Times New Roman" w:cs="Times New Roman"/>
                <w:sz w:val="24"/>
                <w:szCs w:val="24"/>
              </w:rPr>
              <w:t>2%</w:t>
            </w:r>
          </w:p>
        </w:tc>
      </w:tr>
      <w:tr w:rsidR="00DA1DAF" w:rsidRPr="00DA1DAF" w:rsidTr="000F5357">
        <w:tc>
          <w:tcPr>
            <w:tcW w:w="2291" w:type="dxa"/>
          </w:tcPr>
          <w:p w:rsidR="00AB2CEF" w:rsidRPr="00DA1DAF" w:rsidRDefault="00AB2CEF" w:rsidP="00394FF4">
            <w:pPr>
              <w:tabs>
                <w:tab w:val="left" w:pos="3531"/>
              </w:tabs>
              <w:spacing w:line="276" w:lineRule="auto"/>
              <w:jc w:val="center"/>
              <w:rPr>
                <w:rFonts w:ascii="Times New Roman" w:hAnsi="Times New Roman" w:cs="Times New Roman"/>
                <w:sz w:val="24"/>
                <w:szCs w:val="24"/>
                <w:lang w:val="en-US"/>
              </w:rPr>
            </w:pPr>
            <w:r w:rsidRPr="00DA1DAF">
              <w:rPr>
                <w:rFonts w:ascii="Times New Roman" w:hAnsi="Times New Roman" w:cs="Times New Roman"/>
                <w:sz w:val="24"/>
                <w:szCs w:val="24"/>
                <w:lang w:val="en-US"/>
              </w:rPr>
              <w:t>21+</w:t>
            </w:r>
          </w:p>
        </w:tc>
        <w:tc>
          <w:tcPr>
            <w:tcW w:w="3469" w:type="dxa"/>
          </w:tcPr>
          <w:p w:rsidR="00AB2CEF" w:rsidRPr="00DA1DAF" w:rsidRDefault="00714B56" w:rsidP="00394FF4">
            <w:pPr>
              <w:tabs>
                <w:tab w:val="left" w:pos="3531"/>
              </w:tabs>
              <w:spacing w:line="276" w:lineRule="auto"/>
              <w:jc w:val="center"/>
              <w:rPr>
                <w:rFonts w:ascii="Times New Roman" w:hAnsi="Times New Roman" w:cs="Times New Roman"/>
                <w:sz w:val="24"/>
                <w:szCs w:val="24"/>
                <w:lang w:val="en-US"/>
              </w:rPr>
            </w:pPr>
            <w:r w:rsidRPr="00DA1DAF">
              <w:rPr>
                <w:rFonts w:ascii="Times New Roman" w:hAnsi="Times New Roman" w:cs="Times New Roman"/>
                <w:sz w:val="24"/>
                <w:szCs w:val="24"/>
                <w:lang w:val="en-US"/>
              </w:rPr>
              <w:t>1,</w:t>
            </w:r>
            <w:r w:rsidR="00AB2CEF" w:rsidRPr="00DA1DAF">
              <w:rPr>
                <w:rFonts w:ascii="Times New Roman" w:hAnsi="Times New Roman" w:cs="Times New Roman"/>
                <w:sz w:val="24"/>
                <w:szCs w:val="24"/>
                <w:lang w:val="en-US"/>
              </w:rPr>
              <w:t>5%</w:t>
            </w:r>
          </w:p>
        </w:tc>
      </w:tr>
    </w:tbl>
    <w:p w:rsidR="000A30B8" w:rsidRPr="00DA1DAF" w:rsidRDefault="000A30B8" w:rsidP="00945E62">
      <w:pPr>
        <w:pStyle w:val="ListParagraph"/>
        <w:spacing w:after="0" w:line="276" w:lineRule="auto"/>
        <w:ind w:left="1260"/>
        <w:jc w:val="both"/>
        <w:rPr>
          <w:rFonts w:ascii="Times New Roman" w:hAnsi="Times New Roman" w:cs="Times New Roman"/>
          <w:sz w:val="24"/>
          <w:szCs w:val="24"/>
        </w:rPr>
      </w:pPr>
    </w:p>
    <w:p w:rsidR="000A30B8" w:rsidRPr="00DA1DAF" w:rsidRDefault="00DA53FF" w:rsidP="00945E62">
      <w:pPr>
        <w:numPr>
          <w:ilvl w:val="1"/>
          <w:numId w:val="4"/>
        </w:numPr>
        <w:tabs>
          <w:tab w:val="clear" w:pos="1440"/>
        </w:tabs>
        <w:spacing w:after="120" w:line="276" w:lineRule="auto"/>
        <w:ind w:left="720"/>
        <w:jc w:val="both"/>
        <w:rPr>
          <w:rFonts w:ascii="Times New Roman" w:hAnsi="Times New Roman" w:cs="Times New Roman"/>
          <w:b/>
          <w:sz w:val="24"/>
          <w:szCs w:val="24"/>
        </w:rPr>
      </w:pPr>
      <w:r w:rsidRPr="00DA1DAF">
        <w:rPr>
          <w:rFonts w:ascii="Times New Roman" w:hAnsi="Times New Roman" w:cs="Times New Roman"/>
          <w:b/>
          <w:sz w:val="24"/>
          <w:szCs w:val="24"/>
        </w:rPr>
        <w:t>Nhận c</w:t>
      </w:r>
      <w:r w:rsidR="000A30B8" w:rsidRPr="00DA1DAF">
        <w:rPr>
          <w:rFonts w:ascii="Times New Roman" w:hAnsi="Times New Roman" w:cs="Times New Roman"/>
          <w:b/>
          <w:sz w:val="24"/>
          <w:szCs w:val="24"/>
        </w:rPr>
        <w:t xml:space="preserve">ác khoản thưởng hấp dẫn trong </w:t>
      </w:r>
      <w:r w:rsidRPr="00DA1DAF">
        <w:rPr>
          <w:rFonts w:ascii="Times New Roman" w:hAnsi="Times New Roman" w:cs="Times New Roman"/>
          <w:b/>
          <w:sz w:val="24"/>
          <w:szCs w:val="24"/>
        </w:rPr>
        <w:t>T</w:t>
      </w:r>
      <w:r w:rsidR="000A30B8" w:rsidRPr="00DA1DAF">
        <w:rPr>
          <w:rFonts w:ascii="Times New Roman" w:hAnsi="Times New Roman" w:cs="Times New Roman"/>
          <w:b/>
          <w:sz w:val="24"/>
          <w:szCs w:val="24"/>
        </w:rPr>
        <w:t>hời hạn bảo hiểm</w:t>
      </w:r>
      <w:r w:rsidR="0080063F" w:rsidRPr="00DA1DAF">
        <w:rPr>
          <w:rFonts w:ascii="Times New Roman" w:hAnsi="Times New Roman" w:cs="Times New Roman"/>
          <w:b/>
          <w:sz w:val="24"/>
          <w:szCs w:val="24"/>
        </w:rPr>
        <w:t xml:space="preserve"> để gia tăng giá trị tiết kiệm</w:t>
      </w:r>
    </w:p>
    <w:p w:rsidR="000A30B8" w:rsidRPr="00DA1DAF" w:rsidRDefault="000A30B8" w:rsidP="00945E62">
      <w:pPr>
        <w:pStyle w:val="ListParagraph"/>
        <w:numPr>
          <w:ilvl w:val="0"/>
          <w:numId w:val="24"/>
        </w:num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Thưởng duy trì hợp đồng</w:t>
      </w:r>
      <w:r w:rsidR="00273047" w:rsidRPr="00DA1DAF">
        <w:rPr>
          <w:rFonts w:ascii="Times New Roman" w:hAnsi="Times New Roman" w:cs="Times New Roman"/>
          <w:sz w:val="24"/>
          <w:szCs w:val="24"/>
        </w:rPr>
        <w:t xml:space="preserve"> lên đến 200% Phí bảo hiểm cơ bản theo định kỳ năm</w:t>
      </w:r>
      <w:r w:rsidR="0080063F" w:rsidRPr="00DA1DAF">
        <w:rPr>
          <w:rFonts w:ascii="Times New Roman" w:hAnsi="Times New Roman" w:cs="Times New Roman"/>
          <w:sz w:val="24"/>
          <w:szCs w:val="24"/>
          <w:vertAlign w:val="superscript"/>
        </w:rPr>
        <w:t>(1)</w:t>
      </w:r>
      <w:r w:rsidRPr="00DA1DAF">
        <w:rPr>
          <w:rFonts w:ascii="Times New Roman" w:hAnsi="Times New Roman" w:cs="Times New Roman"/>
          <w:sz w:val="24"/>
          <w:szCs w:val="24"/>
        </w:rPr>
        <w:t xml:space="preserve"> </w:t>
      </w:r>
    </w:p>
    <w:p w:rsidR="0080063F" w:rsidRPr="00DA1DAF" w:rsidRDefault="0080063F" w:rsidP="00945E62">
      <w:pPr>
        <w:pStyle w:val="ListParagraph"/>
        <w:numPr>
          <w:ilvl w:val="0"/>
          <w:numId w:val="24"/>
        </w:num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Thưởng đóng phí bằng 2% của mỗi khoản Phí bảo hiểm cơ bản được đóng kể từ Năm hợp đồng 11.</w:t>
      </w:r>
      <w:r w:rsidRPr="00DA1DAF">
        <w:rPr>
          <w:rFonts w:ascii="Times New Roman" w:hAnsi="Times New Roman" w:cs="Times New Roman"/>
          <w:sz w:val="24"/>
          <w:szCs w:val="24"/>
          <w:vertAlign w:val="superscript"/>
        </w:rPr>
        <w:t>(2)</w:t>
      </w:r>
    </w:p>
    <w:p w:rsidR="000A30B8" w:rsidRPr="00DA1DAF" w:rsidRDefault="00DA53FF" w:rsidP="00945E62">
      <w:pPr>
        <w:spacing w:line="276" w:lineRule="auto"/>
        <w:ind w:left="360"/>
        <w:jc w:val="both"/>
        <w:rPr>
          <w:rFonts w:ascii="Times New Roman" w:hAnsi="Times New Roman" w:cs="Times New Roman"/>
          <w:b/>
          <w:bCs/>
          <w:sz w:val="24"/>
          <w:szCs w:val="24"/>
        </w:rPr>
      </w:pPr>
      <w:r w:rsidRPr="00DA1DAF">
        <w:rPr>
          <w:rFonts w:ascii="Times New Roman" w:hAnsi="Times New Roman" w:cs="Times New Roman"/>
          <w:b/>
          <w:bCs/>
          <w:sz w:val="24"/>
          <w:szCs w:val="24"/>
        </w:rPr>
        <w:t xml:space="preserve">Bảo vệ </w:t>
      </w:r>
      <w:proofErr w:type="gramStart"/>
      <w:r w:rsidRPr="00DA1DAF">
        <w:rPr>
          <w:rFonts w:ascii="Times New Roman" w:hAnsi="Times New Roman" w:cs="Times New Roman"/>
          <w:b/>
          <w:bCs/>
          <w:sz w:val="24"/>
          <w:szCs w:val="24"/>
        </w:rPr>
        <w:t>an</w:t>
      </w:r>
      <w:proofErr w:type="gramEnd"/>
      <w:r w:rsidRPr="00DA1DAF">
        <w:rPr>
          <w:rFonts w:ascii="Times New Roman" w:hAnsi="Times New Roman" w:cs="Times New Roman"/>
          <w:b/>
          <w:bCs/>
          <w:sz w:val="24"/>
          <w:szCs w:val="24"/>
        </w:rPr>
        <w:t xml:space="preserve"> </w:t>
      </w:r>
      <w:r w:rsidR="000A30B8" w:rsidRPr="00DA1DAF">
        <w:rPr>
          <w:rFonts w:ascii="Times New Roman" w:hAnsi="Times New Roman" w:cs="Times New Roman"/>
          <w:b/>
          <w:bCs/>
          <w:sz w:val="24"/>
          <w:szCs w:val="24"/>
        </w:rPr>
        <w:t>toàn tài chính trọn đời</w:t>
      </w:r>
    </w:p>
    <w:p w:rsidR="0080063F" w:rsidRPr="00DA1DAF" w:rsidRDefault="000A30B8" w:rsidP="00945E62">
      <w:pPr>
        <w:numPr>
          <w:ilvl w:val="1"/>
          <w:numId w:val="4"/>
        </w:numPr>
        <w:tabs>
          <w:tab w:val="clear" w:pos="1440"/>
        </w:tabs>
        <w:spacing w:after="120" w:line="276" w:lineRule="auto"/>
        <w:ind w:left="720"/>
        <w:jc w:val="both"/>
        <w:rPr>
          <w:rFonts w:ascii="Times New Roman" w:hAnsi="Times New Roman" w:cs="Times New Roman"/>
          <w:b/>
          <w:sz w:val="24"/>
          <w:szCs w:val="24"/>
        </w:rPr>
      </w:pPr>
      <w:r w:rsidRPr="00DA1DAF">
        <w:rPr>
          <w:rFonts w:ascii="Times New Roman" w:hAnsi="Times New Roman" w:cs="Times New Roman"/>
          <w:b/>
          <w:sz w:val="24"/>
          <w:szCs w:val="24"/>
        </w:rPr>
        <w:t xml:space="preserve">An tâm </w:t>
      </w:r>
      <w:r w:rsidR="0080063F" w:rsidRPr="00DA1DAF">
        <w:rPr>
          <w:rFonts w:ascii="Times New Roman" w:hAnsi="Times New Roman" w:cs="Times New Roman"/>
          <w:b/>
          <w:sz w:val="24"/>
          <w:szCs w:val="24"/>
        </w:rPr>
        <w:t>trước các rủi ro trong suốt Thời hạn bảo hiểm:</w:t>
      </w:r>
    </w:p>
    <w:p w:rsidR="000A30B8" w:rsidRPr="00DA1DAF" w:rsidRDefault="008F3277" w:rsidP="00394FF4">
      <w:pPr>
        <w:pStyle w:val="ListParagraph"/>
        <w:numPr>
          <w:ilvl w:val="0"/>
          <w:numId w:val="15"/>
        </w:numPr>
        <w:spacing w:after="200" w:line="276" w:lineRule="auto"/>
        <w:jc w:val="both"/>
        <w:rPr>
          <w:rFonts w:ascii="Times New Roman" w:hAnsi="Times New Roman" w:cs="Times New Roman"/>
          <w:sz w:val="24"/>
          <w:szCs w:val="24"/>
          <w:lang w:val="vi-VN"/>
        </w:rPr>
      </w:pPr>
      <w:r w:rsidRPr="00DA1DAF">
        <w:rPr>
          <w:rFonts w:ascii="Times New Roman" w:hAnsi="Times New Roman" w:cs="Times New Roman"/>
          <w:sz w:val="24"/>
          <w:szCs w:val="24"/>
        </w:rPr>
        <w:t>Q</w:t>
      </w:r>
      <w:r w:rsidR="005C4B3C" w:rsidRPr="00DA1DAF">
        <w:rPr>
          <w:rFonts w:ascii="Times New Roman" w:hAnsi="Times New Roman" w:cs="Times New Roman"/>
          <w:sz w:val="24"/>
          <w:szCs w:val="24"/>
        </w:rPr>
        <w:t xml:space="preserve">uyền lợi </w:t>
      </w:r>
      <w:r w:rsidR="000A30B8" w:rsidRPr="00DA1DAF">
        <w:rPr>
          <w:rFonts w:ascii="Times New Roman" w:hAnsi="Times New Roman" w:cs="Times New Roman"/>
          <w:sz w:val="24"/>
          <w:szCs w:val="24"/>
        </w:rPr>
        <w:t>gia tăng tiết kiệm</w:t>
      </w:r>
      <w:r w:rsidR="000A30B8" w:rsidRPr="00DA1DAF">
        <w:rPr>
          <w:rFonts w:ascii="Times New Roman" w:hAnsi="Times New Roman" w:cs="Times New Roman"/>
          <w:sz w:val="24"/>
          <w:szCs w:val="24"/>
          <w:lang w:val="vi-VN"/>
        </w:rPr>
        <w:t xml:space="preserve">: </w:t>
      </w:r>
      <w:r w:rsidR="000A30B8" w:rsidRPr="00DA1DAF">
        <w:rPr>
          <w:rFonts w:ascii="Times New Roman" w:hAnsi="Times New Roman" w:cs="Times New Roman"/>
          <w:sz w:val="24"/>
          <w:szCs w:val="24"/>
        </w:rPr>
        <w:t>chi trả giá trị</w:t>
      </w:r>
      <w:r w:rsidR="000A30B8" w:rsidRPr="00DA1DAF">
        <w:rPr>
          <w:rFonts w:ascii="Times New Roman" w:hAnsi="Times New Roman" w:cs="Times New Roman"/>
          <w:sz w:val="24"/>
          <w:szCs w:val="24"/>
          <w:lang w:val="vi-VN"/>
        </w:rPr>
        <w:t xml:space="preserve"> lớn hơn giữa</w:t>
      </w:r>
      <w:r w:rsidR="000A30B8" w:rsidRPr="00DA1DAF">
        <w:rPr>
          <w:rFonts w:ascii="Times New Roman" w:hAnsi="Times New Roman" w:cs="Times New Roman"/>
          <w:sz w:val="24"/>
          <w:szCs w:val="24"/>
        </w:rPr>
        <w:t xml:space="preserve"> </w:t>
      </w:r>
      <w:r w:rsidR="000A30B8" w:rsidRPr="00DA1DAF">
        <w:rPr>
          <w:rFonts w:ascii="Times New Roman" w:hAnsi="Times New Roman" w:cs="Times New Roman"/>
          <w:sz w:val="24"/>
          <w:szCs w:val="24"/>
          <w:lang w:val="vi-VN"/>
        </w:rPr>
        <w:t>Số tiền bảo hiểm và</w:t>
      </w:r>
      <w:r w:rsidR="000A30B8" w:rsidRPr="00DA1DAF">
        <w:rPr>
          <w:rFonts w:ascii="Times New Roman" w:hAnsi="Times New Roman" w:cs="Times New Roman"/>
          <w:sz w:val="24"/>
          <w:szCs w:val="24"/>
        </w:rPr>
        <w:t xml:space="preserve"> </w:t>
      </w:r>
      <w:r w:rsidR="000A30B8" w:rsidRPr="00DA1DAF">
        <w:rPr>
          <w:rFonts w:ascii="Times New Roman" w:hAnsi="Times New Roman" w:cs="Times New Roman"/>
          <w:sz w:val="24"/>
          <w:szCs w:val="24"/>
          <w:lang w:val="vi-VN"/>
        </w:rPr>
        <w:t xml:space="preserve">Giá trị tài khoản tính tại thời điểm </w:t>
      </w:r>
      <w:r w:rsidR="00F75DC9" w:rsidRPr="00DA1DAF">
        <w:rPr>
          <w:rFonts w:ascii="Times New Roman" w:hAnsi="Times New Roman" w:cs="Times New Roman"/>
          <w:sz w:val="24"/>
          <w:szCs w:val="24"/>
        </w:rPr>
        <w:t xml:space="preserve">Người được bảo hiểm tử vong/bị Thương tật toàn bộ vĩnh </w:t>
      </w:r>
      <w:proofErr w:type="gramStart"/>
      <w:r w:rsidR="00F75DC9" w:rsidRPr="00DA1DAF">
        <w:rPr>
          <w:rFonts w:ascii="Times New Roman" w:hAnsi="Times New Roman" w:cs="Times New Roman"/>
          <w:sz w:val="24"/>
          <w:szCs w:val="24"/>
        </w:rPr>
        <w:t>viễn</w:t>
      </w:r>
      <w:r w:rsidR="00F75DC9" w:rsidRPr="00DA1DAF">
        <w:rPr>
          <w:rFonts w:ascii="Times New Roman" w:hAnsi="Times New Roman" w:cs="Times New Roman"/>
          <w:sz w:val="24"/>
          <w:szCs w:val="24"/>
          <w:vertAlign w:val="superscript"/>
        </w:rPr>
        <w:t>(</w:t>
      </w:r>
      <w:proofErr w:type="gramEnd"/>
      <w:r w:rsidR="00F75DC9" w:rsidRPr="00DA1DAF">
        <w:rPr>
          <w:rFonts w:ascii="Times New Roman" w:hAnsi="Times New Roman" w:cs="Times New Roman"/>
          <w:sz w:val="24"/>
          <w:szCs w:val="24"/>
          <w:vertAlign w:val="superscript"/>
        </w:rPr>
        <w:t>3)</w:t>
      </w:r>
      <w:r w:rsidR="000A30B8" w:rsidRPr="00DA1DAF">
        <w:rPr>
          <w:rFonts w:ascii="Times New Roman" w:hAnsi="Times New Roman" w:cs="Times New Roman"/>
          <w:sz w:val="24"/>
          <w:szCs w:val="24"/>
          <w:lang w:val="vi-VN"/>
        </w:rPr>
        <w:t>.</w:t>
      </w:r>
    </w:p>
    <w:p w:rsidR="000A30B8" w:rsidRPr="00DA1DAF" w:rsidRDefault="008F3277" w:rsidP="00394FF4">
      <w:pPr>
        <w:pStyle w:val="ListParagraph"/>
        <w:numPr>
          <w:ilvl w:val="0"/>
          <w:numId w:val="15"/>
        </w:numPr>
        <w:spacing w:after="200" w:line="276" w:lineRule="auto"/>
        <w:jc w:val="both"/>
        <w:rPr>
          <w:rFonts w:ascii="Times New Roman" w:hAnsi="Times New Roman" w:cs="Times New Roman"/>
          <w:sz w:val="24"/>
          <w:szCs w:val="24"/>
          <w:lang w:val="vi-VN"/>
        </w:rPr>
      </w:pPr>
      <w:r w:rsidRPr="00DA1DAF">
        <w:rPr>
          <w:rFonts w:ascii="Times New Roman" w:hAnsi="Times New Roman" w:cs="Times New Roman"/>
          <w:sz w:val="24"/>
          <w:szCs w:val="24"/>
        </w:rPr>
        <w:t>Q</w:t>
      </w:r>
      <w:r w:rsidR="005C4B3C" w:rsidRPr="00DA1DAF">
        <w:rPr>
          <w:rFonts w:ascii="Times New Roman" w:hAnsi="Times New Roman" w:cs="Times New Roman"/>
          <w:sz w:val="24"/>
          <w:szCs w:val="24"/>
        </w:rPr>
        <w:t>uyền lợi</w:t>
      </w:r>
      <w:r w:rsidR="000A30B8" w:rsidRPr="00DA1DAF">
        <w:rPr>
          <w:rFonts w:ascii="Times New Roman" w:hAnsi="Times New Roman" w:cs="Times New Roman"/>
          <w:sz w:val="24"/>
          <w:szCs w:val="24"/>
          <w:lang w:val="vi-VN"/>
        </w:rPr>
        <w:t xml:space="preserve"> </w:t>
      </w:r>
      <w:r w:rsidR="000A30B8" w:rsidRPr="00DA1DAF">
        <w:rPr>
          <w:rFonts w:ascii="Times New Roman" w:hAnsi="Times New Roman" w:cs="Times New Roman"/>
          <w:sz w:val="24"/>
          <w:szCs w:val="24"/>
        </w:rPr>
        <w:t xml:space="preserve">gia tăng bảo </w:t>
      </w:r>
      <w:proofErr w:type="gramStart"/>
      <w:r w:rsidR="000A30B8" w:rsidRPr="00DA1DAF">
        <w:rPr>
          <w:rFonts w:ascii="Times New Roman" w:hAnsi="Times New Roman" w:cs="Times New Roman"/>
          <w:sz w:val="24"/>
          <w:szCs w:val="24"/>
        </w:rPr>
        <w:t>vệ</w:t>
      </w:r>
      <w:r w:rsidR="000A30B8" w:rsidRPr="00DA1DAF">
        <w:rPr>
          <w:rFonts w:ascii="Times New Roman" w:hAnsi="Times New Roman" w:cs="Times New Roman"/>
          <w:sz w:val="24"/>
          <w:szCs w:val="24"/>
          <w:vertAlign w:val="superscript"/>
        </w:rPr>
        <w:t>(</w:t>
      </w:r>
      <w:proofErr w:type="gramEnd"/>
      <w:r w:rsidR="00F75DC9" w:rsidRPr="00DA1DAF">
        <w:rPr>
          <w:rFonts w:ascii="Times New Roman" w:hAnsi="Times New Roman" w:cs="Times New Roman"/>
          <w:sz w:val="24"/>
          <w:szCs w:val="24"/>
          <w:vertAlign w:val="superscript"/>
        </w:rPr>
        <w:t>4</w:t>
      </w:r>
      <w:r w:rsidR="000A30B8" w:rsidRPr="00DA1DAF">
        <w:rPr>
          <w:rFonts w:ascii="Times New Roman" w:hAnsi="Times New Roman" w:cs="Times New Roman"/>
          <w:sz w:val="24"/>
          <w:szCs w:val="24"/>
          <w:vertAlign w:val="superscript"/>
        </w:rPr>
        <w:t>)</w:t>
      </w:r>
      <w:r w:rsidR="000A30B8" w:rsidRPr="00DA1DAF">
        <w:rPr>
          <w:rFonts w:ascii="Times New Roman" w:hAnsi="Times New Roman" w:cs="Times New Roman"/>
          <w:sz w:val="24"/>
          <w:szCs w:val="24"/>
          <w:lang w:val="vi-VN"/>
        </w:rPr>
        <w:t xml:space="preserve">: </w:t>
      </w:r>
      <w:r w:rsidR="000A30B8" w:rsidRPr="00DA1DAF">
        <w:rPr>
          <w:rFonts w:ascii="Times New Roman" w:hAnsi="Times New Roman" w:cs="Times New Roman"/>
          <w:sz w:val="24"/>
          <w:szCs w:val="24"/>
        </w:rPr>
        <w:t>chi trả</w:t>
      </w:r>
      <w:r w:rsidR="000A30B8" w:rsidRPr="00DA1DAF">
        <w:rPr>
          <w:rFonts w:ascii="Times New Roman" w:hAnsi="Times New Roman" w:cs="Times New Roman"/>
          <w:sz w:val="24"/>
          <w:szCs w:val="24"/>
          <w:lang w:val="vi-VN"/>
        </w:rPr>
        <w:t xml:space="preserve"> Số tiền bảo hiểm cộng Giá trị tài khoản tính tại thời điểm </w:t>
      </w:r>
      <w:r w:rsidR="00F75DC9" w:rsidRPr="00DA1DAF">
        <w:rPr>
          <w:rFonts w:ascii="Times New Roman" w:hAnsi="Times New Roman" w:cs="Times New Roman"/>
          <w:sz w:val="24"/>
          <w:szCs w:val="24"/>
        </w:rPr>
        <w:t>Người được bảo hiểm tử vong/bị Thương tật toàn bộ vĩnh viễn</w:t>
      </w:r>
      <w:r w:rsidR="00DA1DAF" w:rsidRPr="00DA1DAF">
        <w:rPr>
          <w:rFonts w:ascii="Times New Roman" w:hAnsi="Times New Roman" w:cs="Times New Roman"/>
          <w:sz w:val="24"/>
          <w:szCs w:val="24"/>
          <w:vertAlign w:val="superscript"/>
        </w:rPr>
        <w:t>(3)</w:t>
      </w:r>
      <w:r w:rsidR="000A30B8" w:rsidRPr="00DA1DAF">
        <w:rPr>
          <w:rFonts w:ascii="Times New Roman" w:hAnsi="Times New Roman" w:cs="Times New Roman"/>
          <w:sz w:val="24"/>
          <w:szCs w:val="24"/>
          <w:lang w:val="vi-VN"/>
        </w:rPr>
        <w:t>.</w:t>
      </w:r>
    </w:p>
    <w:p w:rsidR="000A30B8" w:rsidRPr="00DA1DAF" w:rsidRDefault="000A30B8" w:rsidP="00945E62">
      <w:pPr>
        <w:numPr>
          <w:ilvl w:val="1"/>
          <w:numId w:val="4"/>
        </w:numPr>
        <w:tabs>
          <w:tab w:val="clear" w:pos="1440"/>
        </w:tabs>
        <w:spacing w:after="120" w:line="276" w:lineRule="auto"/>
        <w:ind w:left="720"/>
        <w:jc w:val="both"/>
        <w:rPr>
          <w:rFonts w:ascii="Times New Roman" w:hAnsi="Times New Roman" w:cs="Times New Roman"/>
          <w:b/>
          <w:sz w:val="24"/>
          <w:szCs w:val="24"/>
        </w:rPr>
      </w:pPr>
      <w:r w:rsidRPr="00DA1DAF">
        <w:rPr>
          <w:rFonts w:ascii="Times New Roman" w:hAnsi="Times New Roman" w:cs="Times New Roman"/>
          <w:b/>
          <w:sz w:val="24"/>
          <w:szCs w:val="24"/>
        </w:rPr>
        <w:t xml:space="preserve">Đảm bảo gia tăng bảo vệ không cần thẩm định </w:t>
      </w:r>
      <w:r w:rsidR="00F75DC9" w:rsidRPr="00DA1DAF">
        <w:rPr>
          <w:rFonts w:ascii="Times New Roman" w:hAnsi="Times New Roman" w:cs="Times New Roman"/>
          <w:b/>
          <w:sz w:val="24"/>
          <w:szCs w:val="24"/>
        </w:rPr>
        <w:t xml:space="preserve">khi xảy ra </w:t>
      </w:r>
      <w:r w:rsidRPr="00DA1DAF">
        <w:rPr>
          <w:rFonts w:ascii="Times New Roman" w:hAnsi="Times New Roman" w:cs="Times New Roman"/>
          <w:b/>
          <w:sz w:val="24"/>
          <w:szCs w:val="24"/>
        </w:rPr>
        <w:t xml:space="preserve">một trong các </w:t>
      </w:r>
      <w:r w:rsidR="00F75DC9" w:rsidRPr="00DA1DAF">
        <w:rPr>
          <w:rFonts w:ascii="Times New Roman" w:hAnsi="Times New Roman" w:cs="Times New Roman"/>
          <w:b/>
          <w:sz w:val="24"/>
          <w:szCs w:val="24"/>
        </w:rPr>
        <w:t xml:space="preserve">sự kiện làm </w:t>
      </w:r>
      <w:r w:rsidR="007146BB" w:rsidRPr="00DA1DAF">
        <w:rPr>
          <w:rFonts w:ascii="Times New Roman" w:hAnsi="Times New Roman" w:cs="Times New Roman"/>
          <w:b/>
          <w:sz w:val="24"/>
          <w:szCs w:val="24"/>
        </w:rPr>
        <w:t xml:space="preserve">gia </w:t>
      </w:r>
      <w:r w:rsidR="00F75DC9" w:rsidRPr="00DA1DAF">
        <w:rPr>
          <w:rFonts w:ascii="Times New Roman" w:hAnsi="Times New Roman" w:cs="Times New Roman"/>
          <w:b/>
          <w:sz w:val="24"/>
          <w:szCs w:val="24"/>
        </w:rPr>
        <w:t xml:space="preserve">tăng trách nhiệm </w:t>
      </w:r>
      <w:r w:rsidR="007146BB" w:rsidRPr="00DA1DAF">
        <w:rPr>
          <w:rFonts w:ascii="Times New Roman" w:hAnsi="Times New Roman" w:cs="Times New Roman"/>
          <w:b/>
          <w:sz w:val="24"/>
          <w:szCs w:val="24"/>
        </w:rPr>
        <w:t>tài chính</w:t>
      </w:r>
      <w:r w:rsidR="00F75DC9" w:rsidRPr="00DA1DAF">
        <w:rPr>
          <w:rFonts w:ascii="Times New Roman" w:hAnsi="Times New Roman" w:cs="Times New Roman"/>
          <w:b/>
          <w:sz w:val="24"/>
          <w:szCs w:val="24"/>
        </w:rPr>
        <w:t>:</w:t>
      </w:r>
      <w:r w:rsidR="00BE29D2" w:rsidRPr="00DA1DAF">
        <w:rPr>
          <w:rFonts w:ascii="Times New Roman" w:hAnsi="Times New Roman" w:cs="Times New Roman"/>
          <w:b/>
          <w:sz w:val="24"/>
          <w:szCs w:val="24"/>
          <w:vertAlign w:val="superscript"/>
        </w:rPr>
        <w:t>(</w:t>
      </w:r>
      <w:r w:rsidR="00F75DC9" w:rsidRPr="00DA1DAF">
        <w:rPr>
          <w:rFonts w:ascii="Times New Roman" w:hAnsi="Times New Roman" w:cs="Times New Roman"/>
          <w:b/>
          <w:sz w:val="24"/>
          <w:szCs w:val="24"/>
          <w:vertAlign w:val="superscript"/>
        </w:rPr>
        <w:t>5</w:t>
      </w:r>
      <w:r w:rsidR="00BE29D2" w:rsidRPr="00DA1DAF">
        <w:rPr>
          <w:rFonts w:ascii="Times New Roman" w:hAnsi="Times New Roman" w:cs="Times New Roman"/>
          <w:b/>
          <w:sz w:val="24"/>
          <w:szCs w:val="24"/>
          <w:vertAlign w:val="superscript"/>
        </w:rPr>
        <w:t>)</w:t>
      </w:r>
    </w:p>
    <w:p w:rsidR="000A30B8" w:rsidRPr="00DA1DAF" w:rsidRDefault="000A30B8" w:rsidP="00945E62">
      <w:pPr>
        <w:pStyle w:val="ListParagraph"/>
        <w:numPr>
          <w:ilvl w:val="0"/>
          <w:numId w:val="15"/>
        </w:num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Người được bảo hiểm kết hôn</w:t>
      </w:r>
    </w:p>
    <w:p w:rsidR="000A30B8" w:rsidRPr="00DA1DAF" w:rsidRDefault="000A30B8" w:rsidP="00945E62">
      <w:pPr>
        <w:pStyle w:val="ListParagraph"/>
        <w:numPr>
          <w:ilvl w:val="0"/>
          <w:numId w:val="15"/>
        </w:num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Người được bảo hiểm</w:t>
      </w:r>
      <w:r w:rsidR="008B499E" w:rsidRPr="008B499E">
        <w:rPr>
          <w:rFonts w:ascii="Times New Roman" w:hAnsi="Times New Roman" w:cs="Times New Roman"/>
          <w:sz w:val="24"/>
          <w:szCs w:val="24"/>
        </w:rPr>
        <w:t>/vợ của Người được bảo hiểm sinh</w:t>
      </w:r>
      <w:r w:rsidR="00394FF4" w:rsidRPr="00DA1DAF">
        <w:rPr>
          <w:rFonts w:ascii="Times New Roman" w:hAnsi="Times New Roman" w:cs="Times New Roman"/>
          <w:sz w:val="24"/>
          <w:szCs w:val="24"/>
        </w:rPr>
        <w:t xml:space="preserve"> </w:t>
      </w:r>
      <w:r w:rsidR="005C4B3C" w:rsidRPr="00DA1DAF">
        <w:rPr>
          <w:rFonts w:ascii="Times New Roman" w:hAnsi="Times New Roman" w:cs="Times New Roman"/>
          <w:sz w:val="24"/>
          <w:szCs w:val="24"/>
        </w:rPr>
        <w:t>con/</w:t>
      </w:r>
      <w:r w:rsidRPr="00DA1DAF">
        <w:rPr>
          <w:rFonts w:ascii="Times New Roman" w:hAnsi="Times New Roman" w:cs="Times New Roman"/>
          <w:sz w:val="24"/>
          <w:szCs w:val="24"/>
        </w:rPr>
        <w:t>nhận con nuôi</w:t>
      </w:r>
    </w:p>
    <w:p w:rsidR="000A30B8" w:rsidRPr="00DA1DAF" w:rsidRDefault="000A30B8" w:rsidP="00945E62">
      <w:pPr>
        <w:pStyle w:val="ListParagraph"/>
        <w:numPr>
          <w:ilvl w:val="0"/>
          <w:numId w:val="15"/>
        </w:num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Con của Người được bảo hiểm bắt đầu vào học cấ</w:t>
      </w:r>
      <w:r w:rsidR="005C4B3C" w:rsidRPr="00DA1DAF">
        <w:rPr>
          <w:rFonts w:ascii="Times New Roman" w:hAnsi="Times New Roman" w:cs="Times New Roman"/>
          <w:sz w:val="24"/>
          <w:szCs w:val="24"/>
        </w:rPr>
        <w:t>p 1/</w:t>
      </w:r>
      <w:r w:rsidRPr="00DA1DAF">
        <w:rPr>
          <w:rFonts w:ascii="Times New Roman" w:hAnsi="Times New Roman" w:cs="Times New Roman"/>
          <w:sz w:val="24"/>
          <w:szCs w:val="24"/>
        </w:rPr>
        <w:t>cấp 2/cấp 3/đại học</w:t>
      </w:r>
    </w:p>
    <w:p w:rsidR="000A30B8" w:rsidRPr="00DA1DAF" w:rsidRDefault="000A30B8" w:rsidP="00945E62">
      <w:pPr>
        <w:pStyle w:val="ListParagraph"/>
        <w:numPr>
          <w:ilvl w:val="0"/>
          <w:numId w:val="15"/>
        </w:num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 xml:space="preserve">Vợ/chồng của Người được bảo hiểm tử vong do </w:t>
      </w:r>
      <w:proofErr w:type="gramStart"/>
      <w:r w:rsidRPr="00DA1DAF">
        <w:rPr>
          <w:rFonts w:ascii="Times New Roman" w:hAnsi="Times New Roman" w:cs="Times New Roman"/>
          <w:sz w:val="24"/>
          <w:szCs w:val="24"/>
        </w:rPr>
        <w:t>tai</w:t>
      </w:r>
      <w:proofErr w:type="gramEnd"/>
      <w:r w:rsidRPr="00DA1DAF">
        <w:rPr>
          <w:rFonts w:ascii="Times New Roman" w:hAnsi="Times New Roman" w:cs="Times New Roman"/>
          <w:sz w:val="24"/>
          <w:szCs w:val="24"/>
        </w:rPr>
        <w:t xml:space="preserve"> nạn.</w:t>
      </w:r>
    </w:p>
    <w:p w:rsidR="000A30B8" w:rsidRPr="00DA1DAF" w:rsidRDefault="000A30B8" w:rsidP="00945E62">
      <w:pPr>
        <w:numPr>
          <w:ilvl w:val="1"/>
          <w:numId w:val="4"/>
        </w:numPr>
        <w:tabs>
          <w:tab w:val="clear" w:pos="1440"/>
        </w:tabs>
        <w:spacing w:after="120" w:line="276" w:lineRule="auto"/>
        <w:ind w:left="720"/>
        <w:jc w:val="both"/>
        <w:rPr>
          <w:rFonts w:ascii="Times New Roman" w:hAnsi="Times New Roman" w:cs="Times New Roman"/>
          <w:b/>
          <w:sz w:val="24"/>
          <w:szCs w:val="24"/>
        </w:rPr>
      </w:pPr>
      <w:r w:rsidRPr="00DA1DAF">
        <w:rPr>
          <w:rFonts w:ascii="Times New Roman" w:hAnsi="Times New Roman" w:cs="Times New Roman"/>
          <w:b/>
          <w:sz w:val="24"/>
          <w:szCs w:val="24"/>
        </w:rPr>
        <w:t xml:space="preserve">Hỗ trợ tài chính kịp thời khi không may </w:t>
      </w:r>
      <w:r w:rsidR="003D1A3E" w:rsidRPr="00DA1DAF">
        <w:rPr>
          <w:rFonts w:ascii="Times New Roman" w:hAnsi="Times New Roman" w:cs="Times New Roman"/>
          <w:b/>
          <w:sz w:val="24"/>
          <w:szCs w:val="24"/>
        </w:rPr>
        <w:t>bị Ung thư</w:t>
      </w:r>
      <w:r w:rsidRPr="00DA1DAF">
        <w:rPr>
          <w:rFonts w:ascii="Times New Roman" w:hAnsi="Times New Roman" w:cs="Times New Roman"/>
          <w:b/>
          <w:sz w:val="24"/>
          <w:szCs w:val="24"/>
        </w:rPr>
        <w:t xml:space="preserve"> giai đoạn cuối</w:t>
      </w:r>
      <w:r w:rsidR="00BE29D2" w:rsidRPr="00DA1DAF">
        <w:rPr>
          <w:rFonts w:ascii="Times New Roman" w:hAnsi="Times New Roman" w:cs="Times New Roman"/>
          <w:b/>
          <w:sz w:val="24"/>
          <w:szCs w:val="24"/>
        </w:rPr>
        <w:t xml:space="preserve"> </w:t>
      </w:r>
      <w:r w:rsidR="00BE29D2" w:rsidRPr="00DA1DAF">
        <w:rPr>
          <w:rFonts w:ascii="Times New Roman" w:hAnsi="Times New Roman" w:cs="Times New Roman"/>
          <w:b/>
          <w:sz w:val="24"/>
          <w:szCs w:val="24"/>
          <w:vertAlign w:val="superscript"/>
        </w:rPr>
        <w:t>(</w:t>
      </w:r>
      <w:r w:rsidR="00F75DC9" w:rsidRPr="00DA1DAF">
        <w:rPr>
          <w:rFonts w:ascii="Times New Roman" w:hAnsi="Times New Roman" w:cs="Times New Roman"/>
          <w:b/>
          <w:sz w:val="24"/>
          <w:szCs w:val="24"/>
          <w:vertAlign w:val="superscript"/>
        </w:rPr>
        <w:t>6</w:t>
      </w:r>
      <w:r w:rsidR="00BE29D2" w:rsidRPr="00DA1DAF">
        <w:rPr>
          <w:rFonts w:ascii="Times New Roman" w:hAnsi="Times New Roman" w:cs="Times New Roman"/>
          <w:b/>
          <w:sz w:val="24"/>
          <w:szCs w:val="24"/>
          <w:vertAlign w:val="superscript"/>
        </w:rPr>
        <w:t>)</w:t>
      </w:r>
    </w:p>
    <w:p w:rsidR="00D84E34" w:rsidRDefault="000A30B8" w:rsidP="006A6B3C">
      <w:pPr>
        <w:pStyle w:val="ListParagraph"/>
        <w:numPr>
          <w:ilvl w:val="0"/>
          <w:numId w:val="15"/>
        </w:numPr>
        <w:spacing w:line="276" w:lineRule="auto"/>
        <w:jc w:val="both"/>
        <w:rPr>
          <w:rFonts w:ascii="Times New Roman" w:hAnsi="Times New Roman" w:cs="Times New Roman"/>
          <w:sz w:val="24"/>
          <w:szCs w:val="24"/>
        </w:rPr>
      </w:pPr>
      <w:r w:rsidRPr="006A6B3C">
        <w:rPr>
          <w:rFonts w:ascii="Times New Roman" w:hAnsi="Times New Roman" w:cs="Times New Roman"/>
          <w:sz w:val="24"/>
          <w:szCs w:val="24"/>
        </w:rPr>
        <w:t>Nhận tạm ứng 50% Giá trị tài khoản, lên đến 500</w:t>
      </w:r>
      <w:r w:rsidR="00434B87" w:rsidRPr="006A6B3C">
        <w:rPr>
          <w:rFonts w:ascii="Times New Roman" w:hAnsi="Times New Roman" w:cs="Times New Roman"/>
          <w:sz w:val="24"/>
          <w:szCs w:val="24"/>
        </w:rPr>
        <w:t xml:space="preserve"> triệu</w:t>
      </w:r>
      <w:r w:rsidRPr="006A6B3C">
        <w:rPr>
          <w:rFonts w:ascii="Times New Roman" w:hAnsi="Times New Roman" w:cs="Times New Roman"/>
          <w:sz w:val="24"/>
          <w:szCs w:val="24"/>
        </w:rPr>
        <w:t xml:space="preserve"> đồng</w:t>
      </w:r>
    </w:p>
    <w:p w:rsidR="00D84E34" w:rsidRDefault="00DA53FF" w:rsidP="006A6B3C">
      <w:pPr>
        <w:pStyle w:val="ListParagraph"/>
        <w:numPr>
          <w:ilvl w:val="0"/>
          <w:numId w:val="15"/>
        </w:numPr>
        <w:spacing w:line="276" w:lineRule="auto"/>
        <w:jc w:val="both"/>
        <w:rPr>
          <w:rFonts w:ascii="Times New Roman" w:hAnsi="Times New Roman" w:cs="Times New Roman"/>
          <w:sz w:val="24"/>
          <w:szCs w:val="24"/>
        </w:rPr>
      </w:pPr>
      <w:r w:rsidRPr="006A6B3C">
        <w:rPr>
          <w:rFonts w:ascii="Times New Roman" w:hAnsi="Times New Roman" w:cs="Times New Roman"/>
          <w:sz w:val="24"/>
          <w:szCs w:val="24"/>
        </w:rPr>
        <w:t xml:space="preserve">Giá trị tài khoản, bao gồm Quyền lợi Ung thư giai đoạn cuối đã chi trả, vẫn được tích lũy lãi </w:t>
      </w:r>
      <w:r w:rsidR="00394FF4" w:rsidRPr="006A6B3C">
        <w:rPr>
          <w:rFonts w:ascii="Times New Roman" w:hAnsi="Times New Roman" w:cs="Times New Roman"/>
          <w:sz w:val="24"/>
          <w:szCs w:val="24"/>
        </w:rPr>
        <w:t xml:space="preserve">trong 12 tháng </w:t>
      </w:r>
    </w:p>
    <w:p w:rsidR="000A30B8" w:rsidRPr="006A6B3C" w:rsidRDefault="00D84E34" w:rsidP="006A6B3C">
      <w:pPr>
        <w:pStyle w:val="ListParagraph"/>
        <w:numPr>
          <w:ilvl w:val="0"/>
          <w:numId w:val="15"/>
        </w:numPr>
        <w:spacing w:line="276" w:lineRule="auto"/>
        <w:jc w:val="both"/>
        <w:rPr>
          <w:rFonts w:ascii="Times New Roman" w:hAnsi="Times New Roman" w:cs="Times New Roman"/>
          <w:sz w:val="24"/>
          <w:szCs w:val="24"/>
        </w:rPr>
      </w:pPr>
      <w:r w:rsidRPr="006A6B3C">
        <w:rPr>
          <w:rFonts w:ascii="Times New Roman" w:hAnsi="Times New Roman" w:cs="Times New Roman"/>
          <w:sz w:val="24"/>
          <w:szCs w:val="24"/>
        </w:rPr>
        <w:lastRenderedPageBreak/>
        <w:t>Không khấu trừ Phí bảo hiểm rủi ro trong 12 tháng</w:t>
      </w:r>
      <w:r w:rsidR="000A30B8" w:rsidRPr="006A6B3C">
        <w:rPr>
          <w:rFonts w:ascii="Times New Roman" w:hAnsi="Times New Roman" w:cs="Times New Roman"/>
          <w:sz w:val="24"/>
          <w:szCs w:val="24"/>
        </w:rPr>
        <w:t>.</w:t>
      </w:r>
    </w:p>
    <w:p w:rsidR="000A30B8" w:rsidRPr="00DA1DAF" w:rsidRDefault="00DA53FF" w:rsidP="00945E62">
      <w:pPr>
        <w:spacing w:line="276" w:lineRule="auto"/>
        <w:ind w:left="360"/>
        <w:jc w:val="both"/>
        <w:rPr>
          <w:rFonts w:ascii="Times New Roman" w:hAnsi="Times New Roman" w:cs="Times New Roman"/>
          <w:b/>
          <w:bCs/>
          <w:sz w:val="24"/>
          <w:szCs w:val="24"/>
        </w:rPr>
      </w:pPr>
      <w:r w:rsidRPr="00DA1DAF">
        <w:rPr>
          <w:rFonts w:ascii="Times New Roman" w:hAnsi="Times New Roman" w:cs="Times New Roman"/>
          <w:b/>
          <w:bCs/>
          <w:sz w:val="24"/>
          <w:szCs w:val="24"/>
        </w:rPr>
        <w:t>Linh động hoạch định</w:t>
      </w:r>
      <w:r w:rsidR="004C1533" w:rsidRPr="00DA1DAF">
        <w:rPr>
          <w:rFonts w:ascii="Times New Roman" w:hAnsi="Times New Roman" w:cs="Times New Roman"/>
          <w:b/>
          <w:bCs/>
          <w:sz w:val="24"/>
          <w:szCs w:val="24"/>
        </w:rPr>
        <w:t xml:space="preserve"> k</w:t>
      </w:r>
      <w:r w:rsidR="000A30B8" w:rsidRPr="00DA1DAF">
        <w:rPr>
          <w:rFonts w:ascii="Times New Roman" w:hAnsi="Times New Roman" w:cs="Times New Roman"/>
          <w:b/>
          <w:bCs/>
          <w:sz w:val="24"/>
          <w:szCs w:val="24"/>
        </w:rPr>
        <w:t xml:space="preserve">ế hoạch tài chính </w:t>
      </w:r>
    </w:p>
    <w:p w:rsidR="00DA53FF" w:rsidRPr="00DA1DAF" w:rsidRDefault="00DA53FF" w:rsidP="00945E62">
      <w:pPr>
        <w:numPr>
          <w:ilvl w:val="1"/>
          <w:numId w:val="4"/>
        </w:numPr>
        <w:tabs>
          <w:tab w:val="clear" w:pos="1440"/>
        </w:tabs>
        <w:spacing w:after="120" w:line="276" w:lineRule="auto"/>
        <w:ind w:left="720"/>
        <w:jc w:val="both"/>
        <w:rPr>
          <w:rFonts w:ascii="Times New Roman" w:hAnsi="Times New Roman" w:cs="Times New Roman"/>
          <w:sz w:val="24"/>
          <w:szCs w:val="24"/>
        </w:rPr>
      </w:pPr>
      <w:r w:rsidRPr="00DA1DAF">
        <w:rPr>
          <w:rFonts w:ascii="Times New Roman" w:hAnsi="Times New Roman" w:cs="Times New Roman"/>
          <w:sz w:val="24"/>
          <w:szCs w:val="24"/>
        </w:rPr>
        <w:t xml:space="preserve">Chuẩn bị cho tương lai hưu trí an nhàn với dịch vụ </w:t>
      </w:r>
      <w:r w:rsidR="00A70F72">
        <w:rPr>
          <w:rFonts w:ascii="Times New Roman" w:hAnsi="Times New Roman" w:cs="Times New Roman"/>
          <w:sz w:val="24"/>
          <w:szCs w:val="24"/>
        </w:rPr>
        <w:t>rút tiền</w:t>
      </w:r>
      <w:r w:rsidRPr="00DA1DAF">
        <w:rPr>
          <w:rFonts w:ascii="Times New Roman" w:hAnsi="Times New Roman" w:cs="Times New Roman"/>
          <w:sz w:val="24"/>
          <w:szCs w:val="24"/>
        </w:rPr>
        <w:t xml:space="preserve"> định kỳ tự động và hoàn toàn miễn phí </w:t>
      </w:r>
    </w:p>
    <w:p w:rsidR="00DA53FF" w:rsidRPr="00DA1DAF" w:rsidRDefault="009A04BA" w:rsidP="00394FF4">
      <w:pPr>
        <w:pStyle w:val="ListParagraph"/>
        <w:jc w:val="both"/>
        <w:rPr>
          <w:rFonts w:ascii="Times New Roman" w:hAnsi="Times New Roman" w:cs="Times New Roman"/>
          <w:sz w:val="24"/>
          <w:szCs w:val="24"/>
          <w:vertAlign w:val="superscript"/>
        </w:rPr>
      </w:pPr>
      <w:r w:rsidRPr="00DA1DAF">
        <w:rPr>
          <w:rFonts w:ascii="Times New Roman" w:hAnsi="Times New Roman" w:cs="Times New Roman"/>
          <w:sz w:val="24"/>
          <w:szCs w:val="24"/>
        </w:rPr>
        <w:t>K</w:t>
      </w:r>
      <w:r w:rsidR="00BE29D2" w:rsidRPr="00DA1DAF">
        <w:rPr>
          <w:rFonts w:ascii="Times New Roman" w:hAnsi="Times New Roman" w:cs="Times New Roman"/>
          <w:sz w:val="24"/>
          <w:szCs w:val="24"/>
        </w:rPr>
        <w:t>ể từ Năm hợp đồng thứ 1</w:t>
      </w:r>
      <w:r w:rsidR="00BC45F3" w:rsidRPr="00DA1DAF">
        <w:rPr>
          <w:rFonts w:ascii="Times New Roman" w:hAnsi="Times New Roman" w:cs="Times New Roman"/>
          <w:sz w:val="24"/>
          <w:szCs w:val="24"/>
        </w:rPr>
        <w:t>0</w:t>
      </w:r>
      <w:r w:rsidR="00BE29D2" w:rsidRPr="00DA1DAF">
        <w:rPr>
          <w:rFonts w:ascii="Times New Roman" w:hAnsi="Times New Roman" w:cs="Times New Roman"/>
          <w:sz w:val="24"/>
          <w:szCs w:val="24"/>
        </w:rPr>
        <w:t xml:space="preserve"> </w:t>
      </w:r>
      <w:r w:rsidR="00A70F72">
        <w:rPr>
          <w:rFonts w:ascii="Times New Roman" w:hAnsi="Times New Roman" w:cs="Times New Roman"/>
          <w:sz w:val="24"/>
          <w:szCs w:val="24"/>
        </w:rPr>
        <w:t>và</w:t>
      </w:r>
      <w:r w:rsidR="00BE29D2" w:rsidRPr="00DA1DAF">
        <w:rPr>
          <w:rFonts w:ascii="Times New Roman" w:hAnsi="Times New Roman" w:cs="Times New Roman"/>
          <w:sz w:val="24"/>
          <w:szCs w:val="24"/>
        </w:rPr>
        <w:t xml:space="preserve"> sau khi Người được bảo hiểm đạt 65 tuổi, Bên mua bảo hiểm</w:t>
      </w:r>
      <w:r w:rsidR="001B4746" w:rsidRPr="00DA1DAF">
        <w:rPr>
          <w:rFonts w:ascii="Times New Roman" w:hAnsi="Times New Roman" w:cs="Times New Roman"/>
          <w:sz w:val="24"/>
          <w:szCs w:val="24"/>
        </w:rPr>
        <w:t xml:space="preserve"> </w:t>
      </w:r>
      <w:r w:rsidR="00BA3349" w:rsidRPr="00DA1DAF">
        <w:rPr>
          <w:rFonts w:ascii="Times New Roman" w:hAnsi="Times New Roman" w:cs="Times New Roman"/>
          <w:sz w:val="24"/>
          <w:szCs w:val="24"/>
        </w:rPr>
        <w:t xml:space="preserve">có thể yêu cầu </w:t>
      </w:r>
      <w:r w:rsidR="00A70F72">
        <w:rPr>
          <w:rFonts w:ascii="Times New Roman" w:hAnsi="Times New Roman" w:cs="Times New Roman"/>
          <w:sz w:val="24"/>
          <w:szCs w:val="24"/>
        </w:rPr>
        <w:t>rút tiền</w:t>
      </w:r>
      <w:r w:rsidR="00BA3349" w:rsidRPr="00DA1DAF">
        <w:rPr>
          <w:rFonts w:ascii="Times New Roman" w:hAnsi="Times New Roman" w:cs="Times New Roman"/>
          <w:sz w:val="24"/>
          <w:szCs w:val="24"/>
        </w:rPr>
        <w:t xml:space="preserve"> định kỳ tự động từ Giá trị tài khoản </w:t>
      </w:r>
      <w:r w:rsidR="001B4746" w:rsidRPr="00DA1DAF">
        <w:rPr>
          <w:rFonts w:ascii="Times New Roman" w:hAnsi="Times New Roman" w:cs="Times New Roman"/>
          <w:sz w:val="24"/>
          <w:szCs w:val="24"/>
        </w:rPr>
        <w:t xml:space="preserve">mà không </w:t>
      </w:r>
      <w:r w:rsidR="00190790" w:rsidRPr="00DA1DAF">
        <w:rPr>
          <w:rFonts w:ascii="Times New Roman" w:hAnsi="Times New Roman" w:cs="Times New Roman"/>
          <w:sz w:val="24"/>
          <w:szCs w:val="24"/>
        </w:rPr>
        <w:t>phải trả</w:t>
      </w:r>
      <w:r w:rsidR="001B4746" w:rsidRPr="00DA1DAF">
        <w:rPr>
          <w:rFonts w:ascii="Times New Roman" w:hAnsi="Times New Roman" w:cs="Times New Roman"/>
          <w:sz w:val="24"/>
          <w:szCs w:val="24"/>
        </w:rPr>
        <w:t xml:space="preserve"> Phí rút từ Giá trị tài khoản</w:t>
      </w:r>
      <w:r w:rsidR="00F66FBF" w:rsidRPr="00DA1DAF">
        <w:rPr>
          <w:rFonts w:ascii="Times New Roman" w:hAnsi="Times New Roman" w:cs="Times New Roman"/>
          <w:sz w:val="24"/>
          <w:szCs w:val="24"/>
          <w:vertAlign w:val="superscript"/>
        </w:rPr>
        <w:t>(7)</w:t>
      </w:r>
      <w:r w:rsidR="00F66FBF" w:rsidRPr="00DA1DAF">
        <w:rPr>
          <w:rFonts w:ascii="Times New Roman" w:hAnsi="Times New Roman" w:cs="Times New Roman"/>
          <w:sz w:val="24"/>
          <w:szCs w:val="24"/>
        </w:rPr>
        <w:t>.</w:t>
      </w:r>
    </w:p>
    <w:p w:rsidR="00BE29D2" w:rsidRPr="00DA1DAF" w:rsidRDefault="00DA53FF" w:rsidP="00394FF4">
      <w:pPr>
        <w:numPr>
          <w:ilvl w:val="1"/>
          <w:numId w:val="4"/>
        </w:numPr>
        <w:tabs>
          <w:tab w:val="clear" w:pos="1440"/>
        </w:tabs>
        <w:spacing w:after="120" w:line="276" w:lineRule="auto"/>
        <w:ind w:left="720"/>
        <w:jc w:val="both"/>
        <w:rPr>
          <w:rFonts w:ascii="Times New Roman" w:hAnsi="Times New Roman" w:cs="Times New Roman"/>
          <w:sz w:val="24"/>
          <w:szCs w:val="24"/>
        </w:rPr>
      </w:pPr>
      <w:r w:rsidRPr="00DA1DAF">
        <w:rPr>
          <w:rFonts w:ascii="Times New Roman" w:hAnsi="Times New Roman" w:cs="Times New Roman"/>
          <w:sz w:val="24"/>
          <w:szCs w:val="24"/>
        </w:rPr>
        <w:t xml:space="preserve">Linh động rút tiền theo nhu cầu phát sinh </w:t>
      </w:r>
      <w:r w:rsidR="00156AF0" w:rsidRPr="00DA1DAF">
        <w:rPr>
          <w:rFonts w:ascii="Times New Roman" w:hAnsi="Times New Roman" w:cs="Times New Roman"/>
          <w:sz w:val="24"/>
          <w:szCs w:val="24"/>
        </w:rPr>
        <w:t xml:space="preserve">kể từ Năm hợp đồng 4 </w:t>
      </w:r>
      <w:r w:rsidRPr="00DA1DAF">
        <w:rPr>
          <w:rFonts w:ascii="Times New Roman" w:hAnsi="Times New Roman" w:cs="Times New Roman"/>
          <w:sz w:val="24"/>
          <w:szCs w:val="24"/>
        </w:rPr>
        <w:t xml:space="preserve">và được miễn phí rút tiền cho lần đầu trong mỗi Năm hợp </w:t>
      </w:r>
      <w:proofErr w:type="gramStart"/>
      <w:r w:rsidRPr="00DA1DAF">
        <w:rPr>
          <w:rFonts w:ascii="Times New Roman" w:hAnsi="Times New Roman" w:cs="Times New Roman"/>
          <w:sz w:val="24"/>
          <w:szCs w:val="24"/>
        </w:rPr>
        <w:t>đồng</w:t>
      </w:r>
      <w:r w:rsidR="00434B87" w:rsidRPr="00DA1DAF">
        <w:rPr>
          <w:rFonts w:ascii="Times New Roman" w:hAnsi="Times New Roman" w:cs="Times New Roman"/>
          <w:sz w:val="24"/>
          <w:szCs w:val="24"/>
          <w:vertAlign w:val="superscript"/>
        </w:rPr>
        <w:t>(</w:t>
      </w:r>
      <w:proofErr w:type="gramEnd"/>
      <w:r w:rsidR="00434B87" w:rsidRPr="00DA1DAF">
        <w:rPr>
          <w:rFonts w:ascii="Times New Roman" w:hAnsi="Times New Roman" w:cs="Times New Roman"/>
          <w:sz w:val="24"/>
          <w:szCs w:val="24"/>
          <w:vertAlign w:val="superscript"/>
        </w:rPr>
        <w:t>8)</w:t>
      </w:r>
      <w:r w:rsidRPr="00DA1DAF">
        <w:rPr>
          <w:rFonts w:ascii="Times New Roman" w:hAnsi="Times New Roman" w:cs="Times New Roman"/>
          <w:sz w:val="24"/>
          <w:szCs w:val="24"/>
        </w:rPr>
        <w:t>.</w:t>
      </w:r>
    </w:p>
    <w:p w:rsidR="00BE29D2" w:rsidRPr="00DA1DAF" w:rsidRDefault="000A30B8" w:rsidP="00945E62">
      <w:pPr>
        <w:numPr>
          <w:ilvl w:val="1"/>
          <w:numId w:val="4"/>
        </w:numPr>
        <w:tabs>
          <w:tab w:val="clear" w:pos="1440"/>
        </w:tabs>
        <w:spacing w:after="120" w:line="276" w:lineRule="auto"/>
        <w:ind w:left="720"/>
        <w:jc w:val="both"/>
        <w:rPr>
          <w:rFonts w:ascii="Times New Roman" w:hAnsi="Times New Roman" w:cs="Times New Roman"/>
          <w:sz w:val="24"/>
          <w:szCs w:val="24"/>
        </w:rPr>
      </w:pPr>
      <w:r w:rsidRPr="00DA1DAF">
        <w:rPr>
          <w:rFonts w:ascii="Times New Roman" w:hAnsi="Times New Roman" w:cs="Times New Roman"/>
          <w:sz w:val="24"/>
          <w:szCs w:val="24"/>
        </w:rPr>
        <w:t xml:space="preserve">Linh hoạt đóng phí </w:t>
      </w:r>
      <w:r w:rsidR="007902A7" w:rsidRPr="00DA1DAF">
        <w:rPr>
          <w:rFonts w:ascii="Times New Roman" w:hAnsi="Times New Roman" w:cs="Times New Roman"/>
          <w:sz w:val="24"/>
          <w:szCs w:val="24"/>
        </w:rPr>
        <w:t xml:space="preserve">kể từ Năm hợp đồng 4 </w:t>
      </w:r>
      <w:r w:rsidRPr="00DA1DAF">
        <w:rPr>
          <w:rFonts w:ascii="Times New Roman" w:hAnsi="Times New Roman" w:cs="Times New Roman"/>
          <w:sz w:val="24"/>
          <w:szCs w:val="24"/>
        </w:rPr>
        <w:t xml:space="preserve">và đầu tư thêm </w:t>
      </w:r>
      <w:r w:rsidR="007902A7" w:rsidRPr="00DA1DAF">
        <w:rPr>
          <w:rFonts w:ascii="Times New Roman" w:hAnsi="Times New Roman" w:cs="Times New Roman"/>
          <w:sz w:val="24"/>
          <w:szCs w:val="24"/>
        </w:rPr>
        <w:t xml:space="preserve">bất kỳ lúc nào </w:t>
      </w:r>
      <w:proofErr w:type="gramStart"/>
      <w:r w:rsidRPr="00DA1DAF">
        <w:rPr>
          <w:rFonts w:ascii="Times New Roman" w:hAnsi="Times New Roman" w:cs="Times New Roman"/>
          <w:sz w:val="24"/>
          <w:szCs w:val="24"/>
        </w:rPr>
        <w:t>theo</w:t>
      </w:r>
      <w:proofErr w:type="gramEnd"/>
      <w:r w:rsidRPr="00DA1DAF">
        <w:rPr>
          <w:rFonts w:ascii="Times New Roman" w:hAnsi="Times New Roman" w:cs="Times New Roman"/>
          <w:sz w:val="24"/>
          <w:szCs w:val="24"/>
        </w:rPr>
        <w:t xml:space="preserve"> khả năng tài chính thực tế</w:t>
      </w:r>
      <w:r w:rsidR="005C5031" w:rsidRPr="00DA1DAF">
        <w:rPr>
          <w:rFonts w:ascii="Times New Roman" w:hAnsi="Times New Roman" w:cs="Times New Roman"/>
          <w:sz w:val="24"/>
          <w:szCs w:val="24"/>
        </w:rPr>
        <w:t>.</w:t>
      </w:r>
    </w:p>
    <w:p w:rsidR="00BE29D2" w:rsidRPr="00DA1DAF" w:rsidRDefault="000A30B8" w:rsidP="00945E62">
      <w:pPr>
        <w:numPr>
          <w:ilvl w:val="1"/>
          <w:numId w:val="4"/>
        </w:numPr>
        <w:tabs>
          <w:tab w:val="clear" w:pos="1440"/>
        </w:tabs>
        <w:spacing w:after="120" w:line="276" w:lineRule="auto"/>
        <w:ind w:left="720"/>
        <w:jc w:val="both"/>
        <w:rPr>
          <w:rFonts w:ascii="Times New Roman" w:hAnsi="Times New Roman" w:cs="Times New Roman"/>
          <w:sz w:val="24"/>
          <w:szCs w:val="24"/>
        </w:rPr>
      </w:pPr>
      <w:r w:rsidRPr="00DA1DAF">
        <w:rPr>
          <w:rFonts w:ascii="Times New Roman" w:hAnsi="Times New Roman" w:cs="Times New Roman"/>
          <w:sz w:val="24"/>
          <w:szCs w:val="24"/>
        </w:rPr>
        <w:t>Dễ dàng thay đổi hạn mức bảo vệ</w:t>
      </w:r>
      <w:r w:rsidR="007902A7" w:rsidRPr="00DA1DAF">
        <w:rPr>
          <w:rFonts w:ascii="Times New Roman" w:hAnsi="Times New Roman" w:cs="Times New Roman"/>
          <w:sz w:val="24"/>
          <w:szCs w:val="24"/>
        </w:rPr>
        <w:t xml:space="preserve"> </w:t>
      </w:r>
      <w:proofErr w:type="gramStart"/>
      <w:r w:rsidR="00BE29D2" w:rsidRPr="00DA1DAF">
        <w:rPr>
          <w:rFonts w:ascii="Times New Roman" w:hAnsi="Times New Roman" w:cs="Times New Roman"/>
          <w:sz w:val="24"/>
          <w:szCs w:val="24"/>
        </w:rPr>
        <w:t>theo</w:t>
      </w:r>
      <w:proofErr w:type="gramEnd"/>
      <w:r w:rsidR="00BE29D2" w:rsidRPr="00DA1DAF">
        <w:rPr>
          <w:rFonts w:ascii="Times New Roman" w:hAnsi="Times New Roman" w:cs="Times New Roman"/>
          <w:sz w:val="24"/>
          <w:szCs w:val="24"/>
        </w:rPr>
        <w:t xml:space="preserve"> nhu cầu trong mỗi giai đoạn của cuộc sống.</w:t>
      </w:r>
    </w:p>
    <w:p w:rsidR="00DD13BE" w:rsidRPr="00DA1DAF" w:rsidRDefault="00DD13BE" w:rsidP="00394FF4">
      <w:pPr>
        <w:pStyle w:val="ListParagraph"/>
        <w:numPr>
          <w:ilvl w:val="0"/>
          <w:numId w:val="1"/>
        </w:numPr>
        <w:spacing w:line="276" w:lineRule="auto"/>
        <w:ind w:left="360"/>
        <w:contextualSpacing w:val="0"/>
        <w:jc w:val="both"/>
        <w:rPr>
          <w:rFonts w:ascii="Times New Roman" w:hAnsi="Times New Roman" w:cs="Times New Roman"/>
          <w:b/>
          <w:sz w:val="24"/>
          <w:szCs w:val="24"/>
        </w:rPr>
      </w:pPr>
      <w:r w:rsidRPr="00DA1DAF">
        <w:rPr>
          <w:rFonts w:ascii="Times New Roman" w:hAnsi="Times New Roman" w:cs="Times New Roman"/>
          <w:b/>
          <w:sz w:val="24"/>
          <w:szCs w:val="24"/>
        </w:rPr>
        <w:t>Chính sách đầu tư, Mục tiêu và cơ cấu đầu tư tài sản của Quỹ liên kết chung</w:t>
      </w:r>
    </w:p>
    <w:p w:rsidR="00BC4286" w:rsidRPr="00DA1DAF" w:rsidRDefault="004C5A07" w:rsidP="00394FF4">
      <w:pPr>
        <w:pStyle w:val="ListParagraph"/>
        <w:spacing w:after="120" w:line="276" w:lineRule="auto"/>
        <w:ind w:left="360"/>
        <w:contextualSpacing w:val="0"/>
        <w:jc w:val="both"/>
        <w:rPr>
          <w:rFonts w:ascii="Times New Roman" w:hAnsi="Times New Roman" w:cs="Times New Roman"/>
          <w:sz w:val="24"/>
          <w:szCs w:val="24"/>
        </w:rPr>
      </w:pPr>
      <w:r w:rsidRPr="00DA1DAF">
        <w:rPr>
          <w:rFonts w:ascii="Times New Roman" w:hAnsi="Times New Roman" w:cs="Times New Roman"/>
          <w:sz w:val="24"/>
          <w:szCs w:val="24"/>
          <w:lang w:val="vi-VN"/>
        </w:rPr>
        <w:t xml:space="preserve">Quỹ </w:t>
      </w:r>
      <w:r w:rsidRPr="00DA1DAF">
        <w:rPr>
          <w:rFonts w:ascii="Times New Roman" w:hAnsi="Times New Roman" w:cs="Times New Roman"/>
          <w:sz w:val="24"/>
          <w:szCs w:val="24"/>
        </w:rPr>
        <w:t>L</w:t>
      </w:r>
      <w:r w:rsidRPr="00DA1DAF">
        <w:rPr>
          <w:rFonts w:ascii="Times New Roman" w:hAnsi="Times New Roman" w:cs="Times New Roman"/>
          <w:sz w:val="24"/>
          <w:szCs w:val="24"/>
          <w:lang w:val="vi-VN"/>
        </w:rPr>
        <w:t xml:space="preserve">iên kết chung được hình thành từ </w:t>
      </w:r>
      <w:r w:rsidRPr="00DA1DAF">
        <w:rPr>
          <w:rFonts w:ascii="Times New Roman" w:hAnsi="Times New Roman" w:cs="Times New Roman"/>
          <w:sz w:val="24"/>
          <w:szCs w:val="24"/>
        </w:rPr>
        <w:t>p</w:t>
      </w:r>
      <w:r w:rsidRPr="00DA1DAF">
        <w:rPr>
          <w:rFonts w:ascii="Times New Roman" w:hAnsi="Times New Roman" w:cs="Times New Roman"/>
          <w:sz w:val="24"/>
          <w:szCs w:val="24"/>
          <w:lang w:val="vi-VN"/>
        </w:rPr>
        <w:t xml:space="preserve">hí bảo hiểm của các </w:t>
      </w:r>
      <w:r w:rsidRPr="00DA1DAF">
        <w:rPr>
          <w:rFonts w:ascii="Times New Roman" w:hAnsi="Times New Roman" w:cs="Times New Roman"/>
          <w:sz w:val="24"/>
          <w:szCs w:val="24"/>
        </w:rPr>
        <w:t>H</w:t>
      </w:r>
      <w:r w:rsidRPr="00DA1DAF">
        <w:rPr>
          <w:rFonts w:ascii="Times New Roman" w:hAnsi="Times New Roman" w:cs="Times New Roman"/>
          <w:sz w:val="24"/>
          <w:szCs w:val="24"/>
          <w:lang w:val="vi-VN"/>
        </w:rPr>
        <w:t>ợp đồng bảo hiểm</w:t>
      </w:r>
      <w:r w:rsidRPr="00DA1DAF">
        <w:rPr>
          <w:rFonts w:ascii="Times New Roman" w:hAnsi="Times New Roman" w:cs="Times New Roman"/>
          <w:sz w:val="24"/>
          <w:szCs w:val="24"/>
        </w:rPr>
        <w:t xml:space="preserve"> liên kết chung</w:t>
      </w:r>
      <w:r w:rsidRPr="00DA1DAF">
        <w:rPr>
          <w:rFonts w:ascii="Times New Roman" w:hAnsi="Times New Roman" w:cs="Times New Roman"/>
          <w:sz w:val="24"/>
          <w:szCs w:val="24"/>
          <w:lang w:val="vi-VN"/>
        </w:rPr>
        <w:t xml:space="preserve">. Quỹ </w:t>
      </w:r>
      <w:r w:rsidRPr="00DA1DAF">
        <w:rPr>
          <w:rFonts w:ascii="Times New Roman" w:hAnsi="Times New Roman" w:cs="Times New Roman"/>
          <w:sz w:val="24"/>
          <w:szCs w:val="24"/>
        </w:rPr>
        <w:t>L</w:t>
      </w:r>
      <w:r w:rsidRPr="00DA1DAF">
        <w:rPr>
          <w:rFonts w:ascii="Times New Roman" w:hAnsi="Times New Roman" w:cs="Times New Roman"/>
          <w:sz w:val="24"/>
          <w:szCs w:val="24"/>
          <w:lang w:val="vi-VN"/>
        </w:rPr>
        <w:t xml:space="preserve">iên kết chung được tách riêng khỏi Quỹ chủ sở hữu và các Quỹ chủ hợp đồng khác của </w:t>
      </w:r>
      <w:r w:rsidR="00BC4286" w:rsidRPr="00DA1DAF">
        <w:rPr>
          <w:rFonts w:ascii="Times New Roman" w:hAnsi="Times New Roman" w:cs="Times New Roman"/>
          <w:sz w:val="24"/>
          <w:szCs w:val="24"/>
        </w:rPr>
        <w:t>Sun Life Việt Nam.</w:t>
      </w:r>
    </w:p>
    <w:p w:rsidR="004C5A07" w:rsidRPr="00DA1DAF" w:rsidRDefault="00BC4286" w:rsidP="00B6712F">
      <w:pPr>
        <w:pStyle w:val="ListParagraph"/>
        <w:spacing w:after="120" w:line="276" w:lineRule="auto"/>
        <w:ind w:left="360"/>
        <w:contextualSpacing w:val="0"/>
        <w:jc w:val="both"/>
        <w:rPr>
          <w:rFonts w:ascii="Times New Roman" w:hAnsi="Times New Roman" w:cs="Times New Roman"/>
          <w:sz w:val="24"/>
          <w:szCs w:val="24"/>
        </w:rPr>
      </w:pPr>
      <w:r w:rsidRPr="00DA1DAF">
        <w:rPr>
          <w:rFonts w:ascii="Times New Roman" w:hAnsi="Times New Roman" w:cs="Times New Roman"/>
          <w:sz w:val="24"/>
          <w:szCs w:val="24"/>
        </w:rPr>
        <w:t>Sun Life Việt Nam</w:t>
      </w:r>
      <w:r w:rsidR="004C5A07" w:rsidRPr="00DA1DAF">
        <w:rPr>
          <w:rFonts w:ascii="Times New Roman" w:hAnsi="Times New Roman" w:cs="Times New Roman"/>
          <w:sz w:val="24"/>
          <w:szCs w:val="24"/>
        </w:rPr>
        <w:t xml:space="preserve"> sẽ thực hiện chính sách đầu tư thận trọng bằng việc tập trung đầu tư chủ yếu vào các tài sản có thu nhập ổn định như trái phiếu Chính phủ, trái phiếu đô thị</w:t>
      </w:r>
      <w:r w:rsidR="009A04BA" w:rsidRPr="00DA1DAF">
        <w:rPr>
          <w:rFonts w:ascii="Times New Roman" w:hAnsi="Times New Roman" w:cs="Times New Roman"/>
          <w:sz w:val="24"/>
          <w:szCs w:val="24"/>
        </w:rPr>
        <w:t>, trái phiếu doanh nghiệp</w:t>
      </w:r>
      <w:r w:rsidR="004C5A07" w:rsidRPr="00DA1DAF">
        <w:rPr>
          <w:rFonts w:ascii="Times New Roman" w:hAnsi="Times New Roman" w:cs="Times New Roman"/>
          <w:sz w:val="24"/>
          <w:szCs w:val="24"/>
        </w:rPr>
        <w:t xml:space="preserve"> và tiền gửi ngân hàng</w:t>
      </w:r>
      <w:r w:rsidR="009A04BA" w:rsidRPr="00DA1DAF">
        <w:rPr>
          <w:rFonts w:ascii="Times New Roman" w:hAnsi="Times New Roman" w:cs="Times New Roman"/>
          <w:sz w:val="24"/>
          <w:szCs w:val="24"/>
        </w:rPr>
        <w:t xml:space="preserve"> đồng thời đầu tư vào các tài sản có tiềm năng tăng trưởng vốn như chứng khoán chưa niêm yết và chứng khoán đang được niêm yết trên Sàn giao dịch chứng khoán Việt Nam</w:t>
      </w:r>
      <w:r w:rsidR="004C5A07" w:rsidRPr="00DA1DAF">
        <w:rPr>
          <w:rFonts w:ascii="Times New Roman" w:hAnsi="Times New Roman" w:cs="Times New Roman"/>
          <w:sz w:val="24"/>
          <w:szCs w:val="24"/>
        </w:rPr>
        <w:t>.</w:t>
      </w:r>
    </w:p>
    <w:p w:rsidR="00BC4286" w:rsidRPr="00DA1DAF" w:rsidRDefault="00BC4286">
      <w:pPr>
        <w:pStyle w:val="ListParagraph"/>
        <w:numPr>
          <w:ilvl w:val="0"/>
          <w:numId w:val="1"/>
        </w:numPr>
        <w:spacing w:line="276" w:lineRule="auto"/>
        <w:ind w:left="360"/>
        <w:contextualSpacing w:val="0"/>
        <w:jc w:val="both"/>
        <w:rPr>
          <w:rFonts w:ascii="Times New Roman" w:hAnsi="Times New Roman" w:cs="Times New Roman"/>
          <w:b/>
          <w:sz w:val="24"/>
          <w:szCs w:val="24"/>
        </w:rPr>
      </w:pPr>
      <w:r w:rsidRPr="00DA1DAF">
        <w:rPr>
          <w:rFonts w:ascii="Times New Roman" w:hAnsi="Times New Roman" w:cs="Times New Roman"/>
          <w:b/>
          <w:sz w:val="24"/>
          <w:szCs w:val="24"/>
        </w:rPr>
        <w:t xml:space="preserve">Cơ sở và định kỳ xác định quyền lợi đầu tư của hợp đồng bảo hiểm từ </w:t>
      </w:r>
      <w:r w:rsidR="008F3277" w:rsidRPr="00DA1DAF">
        <w:rPr>
          <w:rFonts w:ascii="Times New Roman" w:hAnsi="Times New Roman" w:cs="Times New Roman"/>
          <w:b/>
          <w:sz w:val="24"/>
          <w:szCs w:val="24"/>
        </w:rPr>
        <w:t>Q</w:t>
      </w:r>
      <w:r w:rsidRPr="00DA1DAF">
        <w:rPr>
          <w:rFonts w:ascii="Times New Roman" w:hAnsi="Times New Roman" w:cs="Times New Roman"/>
          <w:b/>
          <w:sz w:val="24"/>
          <w:szCs w:val="24"/>
        </w:rPr>
        <w:t>uỹ liên kết chung</w:t>
      </w:r>
    </w:p>
    <w:p w:rsidR="00BC4286" w:rsidRPr="00DA1DAF" w:rsidRDefault="00BC4286">
      <w:pPr>
        <w:pStyle w:val="ListParagraph"/>
        <w:spacing w:after="120" w:line="276" w:lineRule="auto"/>
        <w:ind w:left="360"/>
        <w:contextualSpacing w:val="0"/>
        <w:jc w:val="both"/>
        <w:rPr>
          <w:rFonts w:ascii="Times New Roman" w:hAnsi="Times New Roman" w:cs="Times New Roman"/>
          <w:sz w:val="24"/>
          <w:szCs w:val="24"/>
        </w:rPr>
      </w:pPr>
      <w:r w:rsidRPr="00DA1DAF">
        <w:rPr>
          <w:rFonts w:ascii="Times New Roman" w:hAnsi="Times New Roman" w:cs="Times New Roman"/>
          <w:sz w:val="24"/>
          <w:szCs w:val="24"/>
        </w:rPr>
        <w:t xml:space="preserve">Lãi suất đầu tư và tình hình hoạt động của Quỹ liên kết </w:t>
      </w:r>
      <w:proofErr w:type="gramStart"/>
      <w:r w:rsidRPr="00DA1DAF">
        <w:rPr>
          <w:rFonts w:ascii="Times New Roman" w:hAnsi="Times New Roman" w:cs="Times New Roman"/>
          <w:sz w:val="24"/>
          <w:szCs w:val="24"/>
        </w:rPr>
        <w:t>chung</w:t>
      </w:r>
      <w:proofErr w:type="gramEnd"/>
      <w:r w:rsidRPr="00DA1DAF">
        <w:rPr>
          <w:rFonts w:ascii="Times New Roman" w:hAnsi="Times New Roman" w:cs="Times New Roman"/>
          <w:sz w:val="24"/>
          <w:szCs w:val="24"/>
        </w:rPr>
        <w:t xml:space="preserve"> được cập nhật hàng </w:t>
      </w:r>
      <w:r w:rsidR="0055107F" w:rsidRPr="00DA1DAF">
        <w:rPr>
          <w:rFonts w:ascii="Times New Roman" w:hAnsi="Times New Roman" w:cs="Times New Roman"/>
          <w:sz w:val="24"/>
          <w:szCs w:val="24"/>
        </w:rPr>
        <w:t>tháng</w:t>
      </w:r>
      <w:r w:rsidRPr="00DA1DAF">
        <w:rPr>
          <w:rFonts w:ascii="Times New Roman" w:hAnsi="Times New Roman" w:cs="Times New Roman"/>
          <w:sz w:val="24"/>
          <w:szCs w:val="24"/>
        </w:rPr>
        <w:t xml:space="preserve"> trên trang thông tin điện tử của Sun Life Việt Nam www.sunlife.com.vn</w:t>
      </w:r>
      <w:r w:rsidR="00815927" w:rsidRPr="00DA1DAF">
        <w:rPr>
          <w:rFonts w:ascii="Times New Roman" w:hAnsi="Times New Roman" w:cs="Times New Roman"/>
          <w:sz w:val="24"/>
          <w:szCs w:val="24"/>
        </w:rPr>
        <w:t>.</w:t>
      </w:r>
    </w:p>
    <w:p w:rsidR="00DD13BE" w:rsidRPr="00DA1DAF" w:rsidRDefault="00DD13BE">
      <w:pPr>
        <w:pStyle w:val="ListParagraph"/>
        <w:numPr>
          <w:ilvl w:val="0"/>
          <w:numId w:val="1"/>
        </w:numPr>
        <w:spacing w:line="276" w:lineRule="auto"/>
        <w:ind w:left="360"/>
        <w:contextualSpacing w:val="0"/>
        <w:jc w:val="both"/>
        <w:rPr>
          <w:rFonts w:ascii="Times New Roman" w:hAnsi="Times New Roman" w:cs="Times New Roman"/>
          <w:b/>
          <w:sz w:val="24"/>
          <w:szCs w:val="24"/>
        </w:rPr>
      </w:pPr>
      <w:r w:rsidRPr="00DA1DAF">
        <w:rPr>
          <w:rFonts w:ascii="Times New Roman" w:hAnsi="Times New Roman" w:cs="Times New Roman"/>
          <w:b/>
          <w:sz w:val="24"/>
          <w:szCs w:val="24"/>
        </w:rPr>
        <w:t xml:space="preserve">Các loại phí </w:t>
      </w:r>
    </w:p>
    <w:p w:rsidR="00DD13BE" w:rsidRPr="00DA1DAF" w:rsidRDefault="00DD13BE" w:rsidP="00945E62">
      <w:pPr>
        <w:pStyle w:val="ListParagraph"/>
        <w:numPr>
          <w:ilvl w:val="0"/>
          <w:numId w:val="2"/>
        </w:numPr>
        <w:spacing w:line="276" w:lineRule="auto"/>
        <w:ind w:left="720"/>
        <w:jc w:val="both"/>
        <w:rPr>
          <w:rFonts w:ascii="Times New Roman" w:hAnsi="Times New Roman" w:cs="Times New Roman"/>
          <w:sz w:val="24"/>
          <w:szCs w:val="24"/>
        </w:rPr>
      </w:pPr>
      <w:r w:rsidRPr="00DA1DAF">
        <w:rPr>
          <w:rFonts w:ascii="Times New Roman" w:hAnsi="Times New Roman" w:cs="Times New Roman"/>
          <w:b/>
          <w:sz w:val="24"/>
          <w:szCs w:val="24"/>
        </w:rPr>
        <w:t>Phí ban đầu:</w:t>
      </w:r>
      <w:r w:rsidRPr="00DA1DAF">
        <w:rPr>
          <w:rFonts w:ascii="Times New Roman" w:hAnsi="Times New Roman" w:cs="Times New Roman"/>
          <w:sz w:val="24"/>
          <w:szCs w:val="24"/>
        </w:rPr>
        <w:t xml:space="preserve"> </w:t>
      </w:r>
      <w:r w:rsidR="00945E62" w:rsidRPr="00DA1DAF">
        <w:rPr>
          <w:rFonts w:ascii="Times New Roman" w:hAnsi="Times New Roman" w:cs="Times New Roman"/>
          <w:sz w:val="24"/>
          <w:szCs w:val="24"/>
        </w:rPr>
        <w:t>k</w:t>
      </w:r>
      <w:r w:rsidRPr="00DA1DAF">
        <w:rPr>
          <w:rFonts w:ascii="Times New Roman" w:hAnsi="Times New Roman" w:cs="Times New Roman"/>
          <w:sz w:val="24"/>
          <w:szCs w:val="24"/>
        </w:rPr>
        <w:t xml:space="preserve">hoản phí được khấu trừ từ Phí bảo hiểm cơ bản và Phí bảo hiểm đóng thêm </w:t>
      </w:r>
      <w:proofErr w:type="gramStart"/>
      <w:r w:rsidRPr="00DA1DAF">
        <w:rPr>
          <w:rFonts w:ascii="Times New Roman" w:hAnsi="Times New Roman" w:cs="Times New Roman"/>
          <w:sz w:val="24"/>
          <w:szCs w:val="24"/>
        </w:rPr>
        <w:t>thu</w:t>
      </w:r>
      <w:proofErr w:type="gramEnd"/>
      <w:r w:rsidRPr="00DA1DAF">
        <w:rPr>
          <w:rFonts w:ascii="Times New Roman" w:hAnsi="Times New Roman" w:cs="Times New Roman"/>
          <w:sz w:val="24"/>
          <w:szCs w:val="24"/>
        </w:rPr>
        <w:t xml:space="preserve"> được tại mỗi lần đóng phí trước khi được phân bổ vào Giá trị tài khoản. Phí ban đầu được khấu trừ theo tỷ lệ sau:</w:t>
      </w:r>
    </w:p>
    <w:tbl>
      <w:tblPr>
        <w:tblW w:w="9180" w:type="dxa"/>
        <w:tblInd w:w="715" w:type="dxa"/>
        <w:tblLayout w:type="fixed"/>
        <w:tblLook w:val="04A0" w:firstRow="1" w:lastRow="0" w:firstColumn="1" w:lastColumn="0" w:noHBand="0" w:noVBand="1"/>
      </w:tblPr>
      <w:tblGrid>
        <w:gridCol w:w="3645"/>
        <w:gridCol w:w="922"/>
        <w:gridCol w:w="923"/>
        <w:gridCol w:w="922"/>
        <w:gridCol w:w="923"/>
        <w:gridCol w:w="922"/>
        <w:gridCol w:w="923"/>
      </w:tblGrid>
      <w:tr w:rsidR="00DA1DAF" w:rsidRPr="00DA1DAF" w:rsidTr="00F72B82">
        <w:trPr>
          <w:trHeight w:val="300"/>
        </w:trPr>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5A07" w:rsidRPr="00DA1DAF" w:rsidRDefault="004C5A07">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Năm hợp đồng</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1</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2</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3</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4</w:t>
            </w:r>
            <w:r w:rsidR="00F72B82" w:rsidRPr="00DA1DAF">
              <w:rPr>
                <w:rFonts w:ascii="Times New Roman" w:eastAsia="Times New Roman" w:hAnsi="Times New Roman" w:cs="Times New Roman"/>
                <w:b/>
                <w:bCs/>
                <w:sz w:val="24"/>
                <w:szCs w:val="24"/>
              </w:rPr>
              <w:t xml:space="preserve"> - 5</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4C5A07" w:rsidRPr="00DA1DAF" w:rsidRDefault="00F72B82" w:rsidP="00945E62">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6 – 10</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4C5A07" w:rsidRPr="00DA1DAF" w:rsidRDefault="00F72B82" w:rsidP="00945E62">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11</w:t>
            </w:r>
            <w:r w:rsidR="004C5A07" w:rsidRPr="00DA1DAF">
              <w:rPr>
                <w:rFonts w:ascii="Times New Roman" w:eastAsia="Times New Roman" w:hAnsi="Times New Roman" w:cs="Times New Roman"/>
                <w:b/>
                <w:bCs/>
                <w:sz w:val="24"/>
                <w:szCs w:val="24"/>
              </w:rPr>
              <w:t>+</w:t>
            </w:r>
          </w:p>
        </w:tc>
      </w:tr>
      <w:tr w:rsidR="00DA1DAF" w:rsidRPr="00DA1DAF" w:rsidTr="00F72B82">
        <w:trPr>
          <w:trHeight w:val="300"/>
        </w:trPr>
        <w:tc>
          <w:tcPr>
            <w:tcW w:w="3645" w:type="dxa"/>
            <w:tcBorders>
              <w:top w:val="nil"/>
              <w:left w:val="single" w:sz="4" w:space="0" w:color="auto"/>
              <w:bottom w:val="single" w:sz="4" w:space="0" w:color="auto"/>
              <w:right w:val="single" w:sz="4" w:space="0" w:color="auto"/>
            </w:tcBorders>
            <w:shd w:val="clear" w:color="auto" w:fill="auto"/>
            <w:noWrap/>
            <w:vAlign w:val="center"/>
            <w:hideMark/>
          </w:tcPr>
          <w:p w:rsidR="004C5A07" w:rsidRPr="00DA1DAF" w:rsidRDefault="004C5A07" w:rsidP="00394FF4">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Phí bảo hiểm cơ bản</w:t>
            </w:r>
          </w:p>
        </w:tc>
        <w:tc>
          <w:tcPr>
            <w:tcW w:w="922" w:type="dxa"/>
            <w:tcBorders>
              <w:top w:val="nil"/>
              <w:left w:val="nil"/>
              <w:bottom w:val="single" w:sz="4" w:space="0" w:color="auto"/>
              <w:right w:val="single" w:sz="4" w:space="0" w:color="auto"/>
            </w:tcBorders>
            <w:shd w:val="clear" w:color="auto" w:fill="auto"/>
            <w:noWrap/>
            <w:vAlign w:val="center"/>
            <w:hideMark/>
          </w:tcPr>
          <w:p w:rsidR="004C5A07" w:rsidRPr="00DA1DAF" w:rsidRDefault="00F72B82" w:rsidP="00C56969">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7</w:t>
            </w:r>
            <w:r w:rsidR="00C56969">
              <w:rPr>
                <w:rFonts w:ascii="Times New Roman" w:eastAsia="Times New Roman" w:hAnsi="Times New Roman" w:cs="Times New Roman"/>
                <w:sz w:val="24"/>
                <w:szCs w:val="24"/>
              </w:rPr>
              <w:t>0</w:t>
            </w:r>
            <w:r w:rsidR="004C5A07" w:rsidRPr="00DA1DAF">
              <w:rPr>
                <w:rFonts w:ascii="Times New Roman" w:eastAsia="Times New Roman" w:hAnsi="Times New Roman" w:cs="Times New Roman"/>
                <w:sz w:val="24"/>
                <w:szCs w:val="24"/>
              </w:rPr>
              <w:t>%</w:t>
            </w:r>
          </w:p>
        </w:tc>
        <w:tc>
          <w:tcPr>
            <w:tcW w:w="923" w:type="dxa"/>
            <w:tcBorders>
              <w:top w:val="nil"/>
              <w:left w:val="nil"/>
              <w:bottom w:val="single" w:sz="4" w:space="0" w:color="auto"/>
              <w:right w:val="single" w:sz="4" w:space="0" w:color="auto"/>
            </w:tcBorders>
            <w:shd w:val="clear" w:color="auto" w:fill="auto"/>
            <w:noWrap/>
            <w:vAlign w:val="center"/>
            <w:hideMark/>
          </w:tcPr>
          <w:p w:rsidR="004C5A07" w:rsidRPr="00DA1DAF" w:rsidRDefault="00F72B82"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6</w:t>
            </w:r>
            <w:r w:rsidR="00C56969">
              <w:rPr>
                <w:rFonts w:ascii="Times New Roman" w:eastAsia="Times New Roman" w:hAnsi="Times New Roman" w:cs="Times New Roman"/>
                <w:sz w:val="24"/>
                <w:szCs w:val="24"/>
              </w:rPr>
              <w:t>4</w:t>
            </w:r>
            <w:r w:rsidR="004C5A07" w:rsidRPr="00DA1DAF">
              <w:rPr>
                <w:rFonts w:ascii="Times New Roman" w:eastAsia="Times New Roman" w:hAnsi="Times New Roman" w:cs="Times New Roman"/>
                <w:sz w:val="24"/>
                <w:szCs w:val="24"/>
              </w:rPr>
              <w:t>%</w:t>
            </w:r>
          </w:p>
        </w:tc>
        <w:tc>
          <w:tcPr>
            <w:tcW w:w="922" w:type="dxa"/>
            <w:tcBorders>
              <w:top w:val="nil"/>
              <w:left w:val="nil"/>
              <w:bottom w:val="single" w:sz="4" w:space="0" w:color="auto"/>
              <w:right w:val="single" w:sz="4" w:space="0" w:color="auto"/>
            </w:tcBorders>
            <w:shd w:val="clear" w:color="auto" w:fill="auto"/>
            <w:noWrap/>
            <w:vAlign w:val="center"/>
            <w:hideMark/>
          </w:tcPr>
          <w:p w:rsidR="004C5A07" w:rsidRPr="00DA1DAF" w:rsidRDefault="00F72B82" w:rsidP="00C56969">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4</w:t>
            </w:r>
            <w:r w:rsidR="00C56969">
              <w:rPr>
                <w:rFonts w:ascii="Times New Roman" w:eastAsia="Times New Roman" w:hAnsi="Times New Roman" w:cs="Times New Roman"/>
                <w:sz w:val="24"/>
                <w:szCs w:val="24"/>
              </w:rPr>
              <w:t>4</w:t>
            </w:r>
            <w:r w:rsidR="004C5A07" w:rsidRPr="00DA1DAF">
              <w:rPr>
                <w:rFonts w:ascii="Times New Roman" w:eastAsia="Times New Roman" w:hAnsi="Times New Roman" w:cs="Times New Roman"/>
                <w:sz w:val="24"/>
                <w:szCs w:val="24"/>
              </w:rPr>
              <w:t>%</w:t>
            </w:r>
          </w:p>
        </w:tc>
        <w:tc>
          <w:tcPr>
            <w:tcW w:w="923" w:type="dxa"/>
            <w:tcBorders>
              <w:top w:val="nil"/>
              <w:left w:val="nil"/>
              <w:bottom w:val="single" w:sz="4" w:space="0" w:color="auto"/>
              <w:right w:val="single" w:sz="4" w:space="0" w:color="auto"/>
            </w:tcBorders>
            <w:shd w:val="clear" w:color="auto" w:fill="auto"/>
            <w:noWrap/>
            <w:vAlign w:val="center"/>
            <w:hideMark/>
          </w:tcPr>
          <w:p w:rsidR="004C5A07" w:rsidRPr="00DA1DAF" w:rsidRDefault="00C56969" w:rsidP="00945E6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72B82" w:rsidRPr="00DA1DAF">
              <w:rPr>
                <w:rFonts w:ascii="Times New Roman" w:eastAsia="Times New Roman" w:hAnsi="Times New Roman" w:cs="Times New Roman"/>
                <w:sz w:val="24"/>
                <w:szCs w:val="24"/>
              </w:rPr>
              <w:t>5</w:t>
            </w:r>
            <w:r w:rsidR="004C5A07" w:rsidRPr="00DA1DAF">
              <w:rPr>
                <w:rFonts w:ascii="Times New Roman" w:eastAsia="Times New Roman" w:hAnsi="Times New Roman" w:cs="Times New Roman"/>
                <w:sz w:val="24"/>
                <w:szCs w:val="24"/>
              </w:rPr>
              <w:t>%</w:t>
            </w:r>
          </w:p>
        </w:tc>
        <w:tc>
          <w:tcPr>
            <w:tcW w:w="922" w:type="dxa"/>
            <w:tcBorders>
              <w:top w:val="nil"/>
              <w:left w:val="nil"/>
              <w:bottom w:val="single" w:sz="4" w:space="0" w:color="auto"/>
              <w:right w:val="single" w:sz="4" w:space="0" w:color="auto"/>
            </w:tcBorders>
            <w:shd w:val="clear" w:color="auto" w:fill="auto"/>
            <w:noWrap/>
            <w:vAlign w:val="center"/>
            <w:hideMark/>
          </w:tcPr>
          <w:p w:rsidR="004C5A07" w:rsidRPr="00DA1DAF" w:rsidRDefault="00C56969" w:rsidP="00945E6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72B82" w:rsidRPr="00DA1DAF">
              <w:rPr>
                <w:rFonts w:ascii="Times New Roman" w:eastAsia="Times New Roman" w:hAnsi="Times New Roman" w:cs="Times New Roman"/>
                <w:sz w:val="24"/>
                <w:szCs w:val="24"/>
              </w:rPr>
              <w:t>5</w:t>
            </w:r>
            <w:r w:rsidR="004C5A07" w:rsidRPr="00DA1DAF">
              <w:rPr>
                <w:rFonts w:ascii="Times New Roman" w:eastAsia="Times New Roman" w:hAnsi="Times New Roman" w:cs="Times New Roman"/>
                <w:sz w:val="24"/>
                <w:szCs w:val="24"/>
              </w:rPr>
              <w:t>%</w:t>
            </w:r>
          </w:p>
        </w:tc>
        <w:tc>
          <w:tcPr>
            <w:tcW w:w="923" w:type="dxa"/>
            <w:tcBorders>
              <w:top w:val="nil"/>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0%</w:t>
            </w:r>
          </w:p>
        </w:tc>
      </w:tr>
      <w:tr w:rsidR="000A30B8" w:rsidRPr="00DA1DAF" w:rsidTr="00F72B82">
        <w:trPr>
          <w:trHeight w:val="300"/>
        </w:trPr>
        <w:tc>
          <w:tcPr>
            <w:tcW w:w="3645" w:type="dxa"/>
            <w:tcBorders>
              <w:top w:val="nil"/>
              <w:left w:val="single" w:sz="4" w:space="0" w:color="auto"/>
              <w:bottom w:val="single" w:sz="4" w:space="0" w:color="auto"/>
              <w:right w:val="single" w:sz="4" w:space="0" w:color="auto"/>
            </w:tcBorders>
            <w:shd w:val="clear" w:color="auto" w:fill="auto"/>
            <w:noWrap/>
            <w:vAlign w:val="center"/>
            <w:hideMark/>
          </w:tcPr>
          <w:p w:rsidR="004C5A07" w:rsidRPr="00DA1DAF" w:rsidRDefault="004C5A07" w:rsidP="00394FF4">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Phí bảo hiểm đóng thêm</w:t>
            </w:r>
          </w:p>
        </w:tc>
        <w:tc>
          <w:tcPr>
            <w:tcW w:w="922" w:type="dxa"/>
            <w:tcBorders>
              <w:top w:val="nil"/>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5%</w:t>
            </w:r>
          </w:p>
        </w:tc>
        <w:tc>
          <w:tcPr>
            <w:tcW w:w="923" w:type="dxa"/>
            <w:tcBorders>
              <w:top w:val="nil"/>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5%</w:t>
            </w:r>
          </w:p>
        </w:tc>
        <w:tc>
          <w:tcPr>
            <w:tcW w:w="922" w:type="dxa"/>
            <w:tcBorders>
              <w:top w:val="nil"/>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5%</w:t>
            </w:r>
          </w:p>
        </w:tc>
        <w:tc>
          <w:tcPr>
            <w:tcW w:w="923" w:type="dxa"/>
            <w:tcBorders>
              <w:top w:val="nil"/>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5%</w:t>
            </w:r>
          </w:p>
        </w:tc>
        <w:tc>
          <w:tcPr>
            <w:tcW w:w="922" w:type="dxa"/>
            <w:tcBorders>
              <w:top w:val="nil"/>
              <w:left w:val="nil"/>
              <w:bottom w:val="single" w:sz="4" w:space="0" w:color="auto"/>
              <w:right w:val="single" w:sz="4" w:space="0" w:color="auto"/>
            </w:tcBorders>
            <w:shd w:val="clear" w:color="auto" w:fill="auto"/>
            <w:noWrap/>
            <w:vAlign w:val="center"/>
            <w:hideMark/>
          </w:tcPr>
          <w:p w:rsidR="004C5A07" w:rsidRPr="00DA1DAF" w:rsidRDefault="00F72B82"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2</w:t>
            </w:r>
            <w:r w:rsidR="004C5A07" w:rsidRPr="00DA1DAF">
              <w:rPr>
                <w:rFonts w:ascii="Times New Roman" w:eastAsia="Times New Roman" w:hAnsi="Times New Roman" w:cs="Times New Roman"/>
                <w:sz w:val="24"/>
                <w:szCs w:val="24"/>
              </w:rPr>
              <w:t>%</w:t>
            </w:r>
          </w:p>
        </w:tc>
        <w:tc>
          <w:tcPr>
            <w:tcW w:w="923" w:type="dxa"/>
            <w:tcBorders>
              <w:top w:val="nil"/>
              <w:left w:val="nil"/>
              <w:bottom w:val="single" w:sz="4" w:space="0" w:color="auto"/>
              <w:right w:val="single" w:sz="4" w:space="0" w:color="auto"/>
            </w:tcBorders>
            <w:shd w:val="clear" w:color="auto" w:fill="auto"/>
            <w:noWrap/>
            <w:vAlign w:val="center"/>
            <w:hideMark/>
          </w:tcPr>
          <w:p w:rsidR="004C5A07" w:rsidRPr="00DA1DAF" w:rsidRDefault="004C5A07" w:rsidP="00945E62">
            <w:pPr>
              <w:spacing w:after="0" w:line="276" w:lineRule="auto"/>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0%</w:t>
            </w:r>
          </w:p>
        </w:tc>
      </w:tr>
    </w:tbl>
    <w:p w:rsidR="00DD13BE" w:rsidRPr="00DA1DAF" w:rsidRDefault="00DD13BE" w:rsidP="00394FF4">
      <w:pPr>
        <w:pStyle w:val="ListParagraph"/>
        <w:spacing w:line="276" w:lineRule="auto"/>
        <w:ind w:left="1440"/>
        <w:jc w:val="both"/>
        <w:rPr>
          <w:rFonts w:ascii="Times New Roman" w:hAnsi="Times New Roman" w:cs="Times New Roman"/>
          <w:sz w:val="24"/>
          <w:szCs w:val="24"/>
        </w:rPr>
      </w:pPr>
    </w:p>
    <w:p w:rsidR="004C5A07" w:rsidRPr="00DA1DAF" w:rsidRDefault="00DD13BE" w:rsidP="00394FF4">
      <w:pPr>
        <w:pStyle w:val="ListParagraph"/>
        <w:numPr>
          <w:ilvl w:val="0"/>
          <w:numId w:val="2"/>
        </w:numPr>
        <w:spacing w:after="120" w:line="276" w:lineRule="auto"/>
        <w:ind w:left="720"/>
        <w:contextualSpacing w:val="0"/>
        <w:jc w:val="both"/>
        <w:rPr>
          <w:rFonts w:ascii="Times New Roman" w:hAnsi="Times New Roman" w:cs="Times New Roman"/>
          <w:sz w:val="24"/>
          <w:szCs w:val="24"/>
        </w:rPr>
      </w:pPr>
      <w:r w:rsidRPr="00DA1DAF">
        <w:rPr>
          <w:rFonts w:ascii="Times New Roman" w:hAnsi="Times New Roman" w:cs="Times New Roman"/>
          <w:b/>
          <w:sz w:val="24"/>
          <w:szCs w:val="24"/>
        </w:rPr>
        <w:t xml:space="preserve">Phí bảo hiểm rủi ro: </w:t>
      </w:r>
      <w:r w:rsidR="004C5A07" w:rsidRPr="00DA1DAF">
        <w:rPr>
          <w:rFonts w:ascii="Times New Roman" w:hAnsi="Times New Roman" w:cs="Times New Roman"/>
          <w:sz w:val="24"/>
          <w:szCs w:val="24"/>
        </w:rPr>
        <w:t>k</w:t>
      </w:r>
      <w:r w:rsidRPr="00DA1DAF">
        <w:rPr>
          <w:rFonts w:ascii="Times New Roman" w:hAnsi="Times New Roman" w:cs="Times New Roman"/>
          <w:sz w:val="24"/>
          <w:szCs w:val="24"/>
        </w:rPr>
        <w:t xml:space="preserve">hoản phí được khấu trừ hàng tháng để đảm bảo chi trả các quyền lợi bảo hiểm rủi ro </w:t>
      </w:r>
      <w:proofErr w:type="gramStart"/>
      <w:r w:rsidRPr="00DA1DAF">
        <w:rPr>
          <w:rFonts w:ascii="Times New Roman" w:hAnsi="Times New Roman" w:cs="Times New Roman"/>
          <w:sz w:val="24"/>
          <w:szCs w:val="24"/>
        </w:rPr>
        <w:t>theo</w:t>
      </w:r>
      <w:proofErr w:type="gramEnd"/>
      <w:r w:rsidRPr="00DA1DAF">
        <w:rPr>
          <w:rFonts w:ascii="Times New Roman" w:hAnsi="Times New Roman" w:cs="Times New Roman"/>
          <w:sz w:val="24"/>
          <w:szCs w:val="24"/>
        </w:rPr>
        <w:t xml:space="preserve"> hợp đồng.</w:t>
      </w:r>
      <w:r w:rsidR="00AA20C9" w:rsidRPr="00DA1DAF">
        <w:rPr>
          <w:rFonts w:ascii="Times New Roman" w:hAnsi="Times New Roman" w:cs="Times New Roman"/>
          <w:sz w:val="24"/>
          <w:szCs w:val="24"/>
        </w:rPr>
        <w:t xml:space="preserve"> </w:t>
      </w:r>
    </w:p>
    <w:p w:rsidR="00F72B82" w:rsidRPr="00DA1DAF" w:rsidRDefault="00F72B82" w:rsidP="00B6712F">
      <w:pPr>
        <w:pStyle w:val="ListParagraph"/>
        <w:numPr>
          <w:ilvl w:val="0"/>
          <w:numId w:val="2"/>
        </w:numPr>
        <w:spacing w:after="120" w:line="276" w:lineRule="auto"/>
        <w:ind w:left="720"/>
        <w:contextualSpacing w:val="0"/>
        <w:jc w:val="both"/>
        <w:rPr>
          <w:rFonts w:ascii="Times New Roman" w:hAnsi="Times New Roman" w:cs="Times New Roman"/>
          <w:sz w:val="24"/>
          <w:szCs w:val="24"/>
        </w:rPr>
      </w:pPr>
      <w:r w:rsidRPr="00DA1DAF">
        <w:rPr>
          <w:rFonts w:ascii="Times New Roman" w:hAnsi="Times New Roman" w:cs="Times New Roman"/>
          <w:b/>
          <w:sz w:val="24"/>
          <w:szCs w:val="24"/>
        </w:rPr>
        <w:t>Phí quản lý hợp đồng</w:t>
      </w:r>
      <w:r w:rsidRPr="00DA1DAF">
        <w:rPr>
          <w:rFonts w:ascii="Times New Roman" w:hAnsi="Times New Roman" w:cs="Times New Roman"/>
          <w:sz w:val="24"/>
          <w:szCs w:val="24"/>
        </w:rPr>
        <w:t xml:space="preserve">: </w:t>
      </w:r>
      <w:r w:rsidR="0098641A" w:rsidRPr="00DA1DAF">
        <w:rPr>
          <w:rFonts w:ascii="Times New Roman" w:hAnsi="Times New Roman" w:cs="Times New Roman"/>
          <w:sz w:val="24"/>
          <w:szCs w:val="24"/>
        </w:rPr>
        <w:t>khoản phí được khấu trừ hàng tháng để chi trả cho việc quản lý, duy trì Hợp đồng bảo hiểm và cung cấp các thông tin liên quan đến Hợp đồng bảo hiểm.</w:t>
      </w:r>
      <w:r w:rsidR="0098641A" w:rsidRPr="00DA1DAF">
        <w:rPr>
          <w:rFonts w:ascii="Times New Roman" w:hAnsi="Times New Roman" w:cs="Times New Roman"/>
        </w:rPr>
        <w:t xml:space="preserve"> </w:t>
      </w:r>
      <w:r w:rsidR="00D52ADD" w:rsidRPr="00F212E7">
        <w:rPr>
          <w:rFonts w:ascii="Times New Roman" w:hAnsi="Times New Roman" w:cs="Times New Roman"/>
          <w:sz w:val="24"/>
          <w:szCs w:val="24"/>
        </w:rPr>
        <w:t>Phí quản lý hợp đồng là 30.000 đồng/tháng trong năm 2018 và tự động tăng 2.000 đồng mỗi năm dương lịch sau đó. Trong mọi trường hợp, Phí quản lý hợp đồng không vượt quá 60.000 đồng/tháng.</w:t>
      </w:r>
    </w:p>
    <w:p w:rsidR="00DD13BE" w:rsidRPr="00DA1DAF" w:rsidRDefault="00DD13BE" w:rsidP="00C26379">
      <w:pPr>
        <w:pStyle w:val="ListParagraph"/>
        <w:numPr>
          <w:ilvl w:val="0"/>
          <w:numId w:val="2"/>
        </w:numPr>
        <w:spacing w:line="276" w:lineRule="auto"/>
        <w:ind w:left="720"/>
        <w:contextualSpacing w:val="0"/>
        <w:jc w:val="both"/>
        <w:rPr>
          <w:rFonts w:ascii="Times New Roman" w:hAnsi="Times New Roman" w:cs="Times New Roman"/>
          <w:sz w:val="24"/>
          <w:szCs w:val="24"/>
        </w:rPr>
      </w:pPr>
      <w:r w:rsidRPr="00DA1DAF">
        <w:rPr>
          <w:rFonts w:ascii="Times New Roman" w:hAnsi="Times New Roman" w:cs="Times New Roman"/>
          <w:b/>
          <w:sz w:val="24"/>
          <w:szCs w:val="24"/>
        </w:rPr>
        <w:lastRenderedPageBreak/>
        <w:t>Phí quản lý quỹ:</w:t>
      </w:r>
      <w:r w:rsidRPr="00DA1DAF">
        <w:rPr>
          <w:rFonts w:ascii="Times New Roman" w:hAnsi="Times New Roman" w:cs="Times New Roman"/>
          <w:sz w:val="24"/>
          <w:szCs w:val="24"/>
        </w:rPr>
        <w:t xml:space="preserve"> </w:t>
      </w:r>
      <w:r w:rsidR="004C5A07" w:rsidRPr="00DA1DAF">
        <w:rPr>
          <w:rFonts w:ascii="Times New Roman" w:hAnsi="Times New Roman" w:cs="Times New Roman"/>
          <w:sz w:val="24"/>
          <w:szCs w:val="24"/>
        </w:rPr>
        <w:t>khoản phí</w:t>
      </w:r>
      <w:r w:rsidRPr="00DA1DAF">
        <w:rPr>
          <w:rFonts w:ascii="Times New Roman" w:hAnsi="Times New Roman" w:cs="Times New Roman"/>
          <w:sz w:val="24"/>
          <w:szCs w:val="24"/>
        </w:rPr>
        <w:t xml:space="preserve"> được dùng để chi trả cho các hoạt động đầu tư và quản lý </w:t>
      </w:r>
      <w:r w:rsidR="00503CF7" w:rsidRPr="00DA1DAF">
        <w:rPr>
          <w:rFonts w:ascii="Times New Roman" w:hAnsi="Times New Roman" w:cs="Times New Roman"/>
          <w:sz w:val="24"/>
          <w:szCs w:val="24"/>
        </w:rPr>
        <w:t>Q</w:t>
      </w:r>
      <w:r w:rsidRPr="00DA1DAF">
        <w:rPr>
          <w:rFonts w:ascii="Times New Roman" w:hAnsi="Times New Roman" w:cs="Times New Roman"/>
          <w:sz w:val="24"/>
          <w:szCs w:val="24"/>
        </w:rPr>
        <w:t xml:space="preserve">uỹ </w:t>
      </w:r>
      <w:r w:rsidR="00503CF7" w:rsidRPr="00DA1DAF">
        <w:rPr>
          <w:rFonts w:ascii="Times New Roman" w:hAnsi="Times New Roman" w:cs="Times New Roman"/>
          <w:sz w:val="24"/>
          <w:szCs w:val="24"/>
        </w:rPr>
        <w:t>L</w:t>
      </w:r>
      <w:r w:rsidRPr="00DA1DAF">
        <w:rPr>
          <w:rFonts w:ascii="Times New Roman" w:hAnsi="Times New Roman" w:cs="Times New Roman"/>
          <w:sz w:val="24"/>
          <w:szCs w:val="24"/>
        </w:rPr>
        <w:t xml:space="preserve">iên kết </w:t>
      </w:r>
      <w:proofErr w:type="gramStart"/>
      <w:r w:rsidRPr="00DA1DAF">
        <w:rPr>
          <w:rFonts w:ascii="Times New Roman" w:hAnsi="Times New Roman" w:cs="Times New Roman"/>
          <w:sz w:val="24"/>
          <w:szCs w:val="24"/>
        </w:rPr>
        <w:t>chung</w:t>
      </w:r>
      <w:proofErr w:type="gramEnd"/>
      <w:r w:rsidRPr="00DA1DAF">
        <w:rPr>
          <w:rFonts w:ascii="Times New Roman" w:hAnsi="Times New Roman" w:cs="Times New Roman"/>
          <w:sz w:val="24"/>
          <w:szCs w:val="24"/>
        </w:rPr>
        <w:t>. Phí quản lý quỹ</w:t>
      </w:r>
      <w:r w:rsidR="007902A7" w:rsidRPr="00DA1DAF">
        <w:rPr>
          <w:rFonts w:ascii="Times New Roman" w:hAnsi="Times New Roman" w:cs="Times New Roman"/>
          <w:sz w:val="24"/>
          <w:szCs w:val="24"/>
        </w:rPr>
        <w:t xml:space="preserve"> tối đa</w:t>
      </w:r>
      <w:r w:rsidRPr="00DA1DAF">
        <w:rPr>
          <w:rFonts w:ascii="Times New Roman" w:hAnsi="Times New Roman" w:cs="Times New Roman"/>
          <w:sz w:val="24"/>
          <w:szCs w:val="24"/>
        </w:rPr>
        <w:t xml:space="preserve"> là 2%/năm và sẽ được khấu trừ trước khi công bố lãi suất tích lũy.</w:t>
      </w:r>
    </w:p>
    <w:p w:rsidR="00DD13BE" w:rsidRPr="00DA1DAF" w:rsidRDefault="00DD13BE" w:rsidP="00945E62">
      <w:pPr>
        <w:pStyle w:val="ListParagraph"/>
        <w:numPr>
          <w:ilvl w:val="0"/>
          <w:numId w:val="2"/>
        </w:numPr>
        <w:spacing w:line="276" w:lineRule="auto"/>
        <w:ind w:left="720"/>
        <w:jc w:val="both"/>
        <w:rPr>
          <w:rFonts w:ascii="Times New Roman" w:hAnsi="Times New Roman" w:cs="Times New Roman"/>
          <w:sz w:val="24"/>
          <w:szCs w:val="24"/>
        </w:rPr>
      </w:pPr>
      <w:r w:rsidRPr="00DA1DAF">
        <w:rPr>
          <w:rFonts w:ascii="Times New Roman" w:hAnsi="Times New Roman" w:cs="Times New Roman"/>
          <w:b/>
          <w:sz w:val="24"/>
          <w:szCs w:val="24"/>
        </w:rPr>
        <w:t>Phí hủy hợp đồng trước hạn:</w:t>
      </w:r>
      <w:r w:rsidRPr="00DA1DAF">
        <w:rPr>
          <w:rFonts w:ascii="Times New Roman" w:hAnsi="Times New Roman" w:cs="Times New Roman"/>
          <w:sz w:val="24"/>
          <w:szCs w:val="24"/>
        </w:rPr>
        <w:t xml:space="preserve"> </w:t>
      </w:r>
      <w:r w:rsidR="004C5A07" w:rsidRPr="00DA1DAF">
        <w:rPr>
          <w:rFonts w:ascii="Times New Roman" w:hAnsi="Times New Roman" w:cs="Times New Roman"/>
          <w:sz w:val="24"/>
          <w:szCs w:val="24"/>
        </w:rPr>
        <w:t>k</w:t>
      </w:r>
      <w:r w:rsidRPr="00DA1DAF">
        <w:rPr>
          <w:rFonts w:ascii="Times New Roman" w:hAnsi="Times New Roman" w:cs="Times New Roman"/>
          <w:sz w:val="24"/>
          <w:szCs w:val="24"/>
        </w:rPr>
        <w:t xml:space="preserve">hoản phí mà Bên mua bảo hiểm phải chịu khi hủy hợp đồng trước hạn. Phí hủy hợp đồng trước hạn được tính trên tỷ lệ % của Phí bảo hiểm cơ bản </w:t>
      </w:r>
      <w:r w:rsidR="00DE60B0" w:rsidRPr="00DA1DAF">
        <w:rPr>
          <w:rFonts w:ascii="Times New Roman" w:hAnsi="Times New Roman" w:cs="Times New Roman"/>
          <w:sz w:val="24"/>
          <w:szCs w:val="24"/>
        </w:rPr>
        <w:t xml:space="preserve">theo định kỳ năm </w:t>
      </w:r>
      <w:r w:rsidRPr="00DA1DAF">
        <w:rPr>
          <w:rFonts w:ascii="Times New Roman" w:hAnsi="Times New Roman" w:cs="Times New Roman"/>
          <w:sz w:val="24"/>
          <w:szCs w:val="24"/>
        </w:rPr>
        <w:t>như sau:</w:t>
      </w:r>
    </w:p>
    <w:tbl>
      <w:tblPr>
        <w:tblW w:w="9054" w:type="dxa"/>
        <w:tblInd w:w="715" w:type="dxa"/>
        <w:tblLayout w:type="fixed"/>
        <w:tblLook w:val="04A0" w:firstRow="1" w:lastRow="0" w:firstColumn="1" w:lastColumn="0" w:noHBand="0" w:noVBand="1"/>
      </w:tblPr>
      <w:tblGrid>
        <w:gridCol w:w="3150"/>
        <w:gridCol w:w="864"/>
        <w:gridCol w:w="720"/>
        <w:gridCol w:w="720"/>
        <w:gridCol w:w="720"/>
        <w:gridCol w:w="720"/>
        <w:gridCol w:w="720"/>
        <w:gridCol w:w="720"/>
        <w:gridCol w:w="720"/>
      </w:tblGrid>
      <w:tr w:rsidR="004845BA" w:rsidRPr="00DA1DAF" w:rsidTr="00F212E7">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45BA" w:rsidRPr="00DA1DAF" w:rsidRDefault="004845BA">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Năm hợp đồng</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 xml:space="preserve">1 – </w:t>
            </w:r>
            <w:r>
              <w:rPr>
                <w:rFonts w:ascii="Times New Roman" w:eastAsia="Times New Roman" w:hAnsi="Times New Roman" w:cs="Times New Roman"/>
                <w:b/>
                <w:bCs/>
                <w:sz w:val="24"/>
                <w:szCs w:val="24"/>
              </w:rPr>
              <w:t>3</w:t>
            </w:r>
          </w:p>
        </w:tc>
        <w:tc>
          <w:tcPr>
            <w:tcW w:w="720" w:type="dxa"/>
            <w:tcBorders>
              <w:top w:val="single" w:sz="4" w:space="0" w:color="auto"/>
              <w:left w:val="single" w:sz="4" w:space="0" w:color="auto"/>
              <w:bottom w:val="single" w:sz="4" w:space="0" w:color="auto"/>
              <w:right w:val="single" w:sz="4" w:space="0" w:color="auto"/>
            </w:tcBorders>
            <w:vAlign w:val="center"/>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720" w:type="dxa"/>
            <w:tcBorders>
              <w:top w:val="single" w:sz="4" w:space="0" w:color="auto"/>
              <w:left w:val="single" w:sz="4" w:space="0" w:color="auto"/>
              <w:bottom w:val="single" w:sz="4" w:space="0" w:color="auto"/>
              <w:right w:val="single" w:sz="4" w:space="0" w:color="auto"/>
            </w:tcBorders>
            <w:vAlign w:val="center"/>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9</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4845BA" w:rsidRPr="00DA1DAF" w:rsidRDefault="004845BA" w:rsidP="004845BA">
            <w:pPr>
              <w:spacing w:after="0" w:line="276" w:lineRule="auto"/>
              <w:jc w:val="center"/>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10+</w:t>
            </w:r>
          </w:p>
        </w:tc>
      </w:tr>
      <w:tr w:rsidR="004845BA" w:rsidRPr="00DA1DAF" w:rsidTr="00F212E7">
        <w:trPr>
          <w:trHeight w:val="300"/>
        </w:trPr>
        <w:tc>
          <w:tcPr>
            <w:tcW w:w="3150" w:type="dxa"/>
            <w:tcBorders>
              <w:top w:val="nil"/>
              <w:left w:val="single" w:sz="4" w:space="0" w:color="auto"/>
              <w:bottom w:val="single" w:sz="4" w:space="0" w:color="auto"/>
              <w:right w:val="single" w:sz="4" w:space="0" w:color="auto"/>
            </w:tcBorders>
            <w:shd w:val="clear" w:color="auto" w:fill="auto"/>
            <w:noWrap/>
            <w:vAlign w:val="center"/>
            <w:hideMark/>
          </w:tcPr>
          <w:p w:rsidR="004845BA" w:rsidRPr="00DA1DAF" w:rsidRDefault="004845BA" w:rsidP="00394FF4">
            <w:pPr>
              <w:spacing w:after="0" w:line="276" w:lineRule="auto"/>
              <w:jc w:val="both"/>
              <w:rPr>
                <w:rFonts w:ascii="Times New Roman" w:eastAsia="Times New Roman" w:hAnsi="Times New Roman" w:cs="Times New Roman"/>
                <w:b/>
                <w:bCs/>
                <w:sz w:val="24"/>
                <w:szCs w:val="24"/>
              </w:rPr>
            </w:pPr>
            <w:r w:rsidRPr="00DA1DAF">
              <w:rPr>
                <w:rFonts w:ascii="Times New Roman" w:eastAsia="Times New Roman" w:hAnsi="Times New Roman" w:cs="Times New Roman"/>
                <w:b/>
                <w:bCs/>
                <w:sz w:val="24"/>
                <w:szCs w:val="24"/>
              </w:rPr>
              <w:t>% Phí bảo hiểm cơ bản theo định kỳ năm</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4845BA" w:rsidRPr="00DA1DAF" w:rsidRDefault="004845BA" w:rsidP="00F212E7">
            <w:pPr>
              <w:spacing w:after="0" w:line="276" w:lineRule="auto"/>
              <w:jc w:val="center"/>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100%</w:t>
            </w:r>
          </w:p>
        </w:tc>
        <w:tc>
          <w:tcPr>
            <w:tcW w:w="720" w:type="dxa"/>
            <w:tcBorders>
              <w:top w:val="single" w:sz="4" w:space="0" w:color="auto"/>
              <w:left w:val="single" w:sz="4" w:space="0" w:color="auto"/>
              <w:bottom w:val="single" w:sz="4" w:space="0" w:color="auto"/>
              <w:right w:val="single" w:sz="4" w:space="0" w:color="auto"/>
            </w:tcBorders>
            <w:vAlign w:val="center"/>
          </w:tcPr>
          <w:p w:rsidR="004845BA" w:rsidRPr="00DA1DAF" w:rsidRDefault="004845B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20" w:type="dxa"/>
            <w:tcBorders>
              <w:top w:val="single" w:sz="4" w:space="0" w:color="auto"/>
              <w:left w:val="single" w:sz="4" w:space="0" w:color="auto"/>
              <w:bottom w:val="single" w:sz="4" w:space="0" w:color="auto"/>
              <w:right w:val="single" w:sz="4" w:space="0" w:color="auto"/>
            </w:tcBorders>
            <w:vAlign w:val="center"/>
          </w:tcPr>
          <w:p w:rsidR="004845BA" w:rsidRPr="00DA1DAF" w:rsidRDefault="004845BA">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20" w:type="dxa"/>
            <w:tcBorders>
              <w:top w:val="nil"/>
              <w:left w:val="nil"/>
              <w:bottom w:val="single" w:sz="4" w:space="0" w:color="auto"/>
              <w:right w:val="single" w:sz="4" w:space="0" w:color="auto"/>
            </w:tcBorders>
            <w:shd w:val="clear" w:color="auto" w:fill="auto"/>
            <w:noWrap/>
            <w:vAlign w:val="center"/>
            <w:hideMark/>
          </w:tcPr>
          <w:p w:rsidR="004845BA" w:rsidRPr="00DA1DAF" w:rsidRDefault="004845BA" w:rsidP="00F212E7">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DA1DAF">
              <w:rPr>
                <w:rFonts w:ascii="Times New Roman" w:eastAsia="Times New Roman" w:hAnsi="Times New Roman" w:cs="Times New Roman"/>
                <w:sz w:val="24"/>
                <w:szCs w:val="24"/>
              </w:rPr>
              <w:t>0%</w:t>
            </w:r>
          </w:p>
        </w:tc>
        <w:tc>
          <w:tcPr>
            <w:tcW w:w="720" w:type="dxa"/>
            <w:tcBorders>
              <w:top w:val="nil"/>
              <w:left w:val="nil"/>
              <w:bottom w:val="single" w:sz="4" w:space="0" w:color="auto"/>
              <w:right w:val="single" w:sz="4" w:space="0" w:color="auto"/>
            </w:tcBorders>
            <w:shd w:val="clear" w:color="auto" w:fill="auto"/>
            <w:noWrap/>
            <w:vAlign w:val="center"/>
            <w:hideMark/>
          </w:tcPr>
          <w:p w:rsidR="004845BA" w:rsidRPr="00DA1DAF" w:rsidRDefault="004845BA" w:rsidP="00F212E7">
            <w:pPr>
              <w:spacing w:after="0" w:line="276" w:lineRule="auto"/>
              <w:jc w:val="center"/>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70%</w:t>
            </w:r>
          </w:p>
        </w:tc>
        <w:tc>
          <w:tcPr>
            <w:tcW w:w="720" w:type="dxa"/>
            <w:tcBorders>
              <w:top w:val="nil"/>
              <w:left w:val="nil"/>
              <w:bottom w:val="single" w:sz="4" w:space="0" w:color="auto"/>
              <w:right w:val="single" w:sz="4" w:space="0" w:color="auto"/>
            </w:tcBorders>
            <w:shd w:val="clear" w:color="auto" w:fill="auto"/>
            <w:noWrap/>
            <w:vAlign w:val="center"/>
            <w:hideMark/>
          </w:tcPr>
          <w:p w:rsidR="004845BA" w:rsidRPr="00DA1DAF" w:rsidRDefault="004845BA" w:rsidP="00F212E7">
            <w:pPr>
              <w:spacing w:after="0" w:line="276" w:lineRule="auto"/>
              <w:jc w:val="center"/>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50%</w:t>
            </w:r>
          </w:p>
        </w:tc>
        <w:tc>
          <w:tcPr>
            <w:tcW w:w="720" w:type="dxa"/>
            <w:tcBorders>
              <w:top w:val="nil"/>
              <w:left w:val="nil"/>
              <w:bottom w:val="single" w:sz="4" w:space="0" w:color="auto"/>
              <w:right w:val="single" w:sz="4" w:space="0" w:color="auto"/>
            </w:tcBorders>
            <w:shd w:val="clear" w:color="auto" w:fill="auto"/>
            <w:noWrap/>
            <w:vAlign w:val="center"/>
            <w:hideMark/>
          </w:tcPr>
          <w:p w:rsidR="004845BA" w:rsidRPr="00DA1DAF" w:rsidRDefault="004845BA" w:rsidP="00F212E7">
            <w:pPr>
              <w:spacing w:after="0" w:line="276" w:lineRule="auto"/>
              <w:jc w:val="center"/>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30%</w:t>
            </w:r>
          </w:p>
        </w:tc>
        <w:tc>
          <w:tcPr>
            <w:tcW w:w="720" w:type="dxa"/>
            <w:tcBorders>
              <w:top w:val="nil"/>
              <w:left w:val="nil"/>
              <w:bottom w:val="single" w:sz="4" w:space="0" w:color="auto"/>
              <w:right w:val="single" w:sz="4" w:space="0" w:color="auto"/>
            </w:tcBorders>
            <w:shd w:val="clear" w:color="auto" w:fill="auto"/>
            <w:noWrap/>
            <w:vAlign w:val="center"/>
            <w:hideMark/>
          </w:tcPr>
          <w:p w:rsidR="004845BA" w:rsidRPr="00DA1DAF" w:rsidRDefault="004845BA" w:rsidP="00F212E7">
            <w:pPr>
              <w:spacing w:after="0" w:line="276" w:lineRule="auto"/>
              <w:jc w:val="center"/>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0%</w:t>
            </w:r>
          </w:p>
        </w:tc>
      </w:tr>
    </w:tbl>
    <w:p w:rsidR="00DD13BE" w:rsidRPr="00DA1DAF" w:rsidRDefault="00DD13BE" w:rsidP="00394FF4">
      <w:pPr>
        <w:pStyle w:val="ListParagraph"/>
        <w:spacing w:line="276" w:lineRule="auto"/>
        <w:ind w:left="1440"/>
        <w:jc w:val="both"/>
        <w:rPr>
          <w:rFonts w:ascii="Times New Roman" w:hAnsi="Times New Roman" w:cs="Times New Roman"/>
          <w:sz w:val="24"/>
          <w:szCs w:val="24"/>
        </w:rPr>
      </w:pPr>
    </w:p>
    <w:p w:rsidR="00DD13BE" w:rsidRPr="00DA1DAF" w:rsidRDefault="00DD13BE" w:rsidP="00394FF4">
      <w:pPr>
        <w:pStyle w:val="ListParagraph"/>
        <w:numPr>
          <w:ilvl w:val="0"/>
          <w:numId w:val="2"/>
        </w:numPr>
        <w:spacing w:line="276" w:lineRule="auto"/>
        <w:ind w:left="720"/>
        <w:jc w:val="both"/>
        <w:rPr>
          <w:rFonts w:ascii="Times New Roman" w:hAnsi="Times New Roman" w:cs="Times New Roman"/>
          <w:b/>
          <w:sz w:val="24"/>
          <w:szCs w:val="24"/>
        </w:rPr>
      </w:pPr>
      <w:r w:rsidRPr="00DA1DAF">
        <w:rPr>
          <w:rFonts w:ascii="Times New Roman" w:hAnsi="Times New Roman" w:cs="Times New Roman"/>
          <w:b/>
          <w:sz w:val="24"/>
          <w:szCs w:val="24"/>
        </w:rPr>
        <w:t xml:space="preserve">Phí rút từ </w:t>
      </w:r>
      <w:r w:rsidR="00987B79" w:rsidRPr="00DA1DAF">
        <w:rPr>
          <w:rFonts w:ascii="Times New Roman" w:hAnsi="Times New Roman" w:cs="Times New Roman"/>
          <w:b/>
          <w:sz w:val="24"/>
          <w:szCs w:val="24"/>
        </w:rPr>
        <w:t>G</w:t>
      </w:r>
      <w:r w:rsidRPr="00DA1DAF">
        <w:rPr>
          <w:rFonts w:ascii="Times New Roman" w:hAnsi="Times New Roman" w:cs="Times New Roman"/>
          <w:b/>
          <w:sz w:val="24"/>
          <w:szCs w:val="24"/>
        </w:rPr>
        <w:t xml:space="preserve">iá trị tài khoản: </w:t>
      </w:r>
    </w:p>
    <w:p w:rsidR="00DD13BE" w:rsidRPr="00DA1DAF" w:rsidRDefault="00DD13BE" w:rsidP="007503DD">
      <w:pPr>
        <w:spacing w:after="120" w:line="276" w:lineRule="auto"/>
        <w:ind w:left="720"/>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Khoản phí mà Bên mua bảo hiểm phải chịu khi yêu cầu rút một phần từ Giá trị tài khoản</w:t>
      </w:r>
      <w:r w:rsidR="007503DD" w:rsidRPr="00DA1DAF">
        <w:rPr>
          <w:rFonts w:ascii="Times New Roman" w:eastAsia="Times New Roman" w:hAnsi="Times New Roman" w:cs="Times New Roman"/>
          <w:sz w:val="24"/>
          <w:szCs w:val="24"/>
        </w:rPr>
        <w:t xml:space="preserve"> </w:t>
      </w:r>
      <w:r w:rsidR="00DA1DAF">
        <w:rPr>
          <w:rFonts w:ascii="Times New Roman" w:eastAsia="Times New Roman" w:hAnsi="Times New Roman" w:cs="Times New Roman"/>
          <w:sz w:val="24"/>
          <w:szCs w:val="24"/>
        </w:rPr>
        <w:t>trong các</w:t>
      </w:r>
      <w:r w:rsidR="0055010C" w:rsidRPr="00DA1DAF">
        <w:rPr>
          <w:rFonts w:ascii="Times New Roman" w:eastAsia="Times New Roman" w:hAnsi="Times New Roman" w:cs="Times New Roman"/>
          <w:sz w:val="24"/>
          <w:szCs w:val="24"/>
        </w:rPr>
        <w:t xml:space="preserve"> </w:t>
      </w:r>
      <w:r w:rsidR="007503DD" w:rsidRPr="00DA1DAF">
        <w:rPr>
          <w:rFonts w:ascii="Times New Roman" w:eastAsia="Times New Roman" w:hAnsi="Times New Roman" w:cs="Times New Roman"/>
          <w:sz w:val="24"/>
          <w:szCs w:val="24"/>
        </w:rPr>
        <w:t xml:space="preserve">Năm hợp đồng </w:t>
      </w:r>
      <w:r w:rsidR="0055010C" w:rsidRPr="00DA1DAF">
        <w:rPr>
          <w:rFonts w:ascii="Times New Roman" w:eastAsia="Times New Roman" w:hAnsi="Times New Roman" w:cs="Times New Roman"/>
          <w:sz w:val="24"/>
          <w:szCs w:val="24"/>
        </w:rPr>
        <w:t>4-9</w:t>
      </w:r>
      <w:r w:rsidRPr="00DA1DAF">
        <w:rPr>
          <w:rFonts w:ascii="Times New Roman" w:eastAsia="Times New Roman" w:hAnsi="Times New Roman" w:cs="Times New Roman"/>
          <w:sz w:val="24"/>
          <w:szCs w:val="24"/>
        </w:rPr>
        <w:t xml:space="preserve">. Trong mỗi </w:t>
      </w:r>
      <w:r w:rsidR="00987B79" w:rsidRPr="00DA1DAF">
        <w:rPr>
          <w:rFonts w:ascii="Times New Roman" w:eastAsia="Times New Roman" w:hAnsi="Times New Roman" w:cs="Times New Roman"/>
          <w:sz w:val="24"/>
          <w:szCs w:val="24"/>
        </w:rPr>
        <w:t>N</w:t>
      </w:r>
      <w:r w:rsidRPr="00DA1DAF">
        <w:rPr>
          <w:rFonts w:ascii="Times New Roman" w:eastAsia="Times New Roman" w:hAnsi="Times New Roman" w:cs="Times New Roman"/>
          <w:sz w:val="24"/>
          <w:szCs w:val="24"/>
        </w:rPr>
        <w:t>ăm hợp đồng:</w:t>
      </w:r>
    </w:p>
    <w:p w:rsidR="00DD13BE" w:rsidRPr="00DA1DAF" w:rsidRDefault="00DD13BE" w:rsidP="00C26379">
      <w:pPr>
        <w:pStyle w:val="ListParagraph"/>
        <w:numPr>
          <w:ilvl w:val="0"/>
          <w:numId w:val="15"/>
        </w:numPr>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 xml:space="preserve">Trong lần rút đầu tiên, </w:t>
      </w:r>
    </w:p>
    <w:p w:rsidR="00DD13BE" w:rsidRPr="00DA1DAF" w:rsidRDefault="00DD13BE">
      <w:pPr>
        <w:pStyle w:val="ListParagraph"/>
        <w:numPr>
          <w:ilvl w:val="0"/>
          <w:numId w:val="22"/>
        </w:numPr>
        <w:spacing w:line="276" w:lineRule="auto"/>
        <w:ind w:left="1440"/>
        <w:jc w:val="both"/>
        <w:rPr>
          <w:rFonts w:ascii="Times New Roman" w:hAnsi="Times New Roman" w:cs="Times New Roman"/>
          <w:sz w:val="24"/>
          <w:szCs w:val="24"/>
        </w:rPr>
      </w:pPr>
      <w:r w:rsidRPr="00DA1DAF">
        <w:rPr>
          <w:rFonts w:ascii="Times New Roman" w:hAnsi="Times New Roman" w:cs="Times New Roman"/>
          <w:sz w:val="24"/>
          <w:szCs w:val="24"/>
        </w:rPr>
        <w:t>Số tiền rút ≤ 20% Giá trị hoàn lại: miễn phí rút tiền</w:t>
      </w:r>
    </w:p>
    <w:p w:rsidR="00DD13BE" w:rsidRPr="00DA1DAF" w:rsidRDefault="00DD13BE">
      <w:pPr>
        <w:pStyle w:val="ListParagraph"/>
        <w:numPr>
          <w:ilvl w:val="0"/>
          <w:numId w:val="22"/>
        </w:numPr>
        <w:spacing w:line="276" w:lineRule="auto"/>
        <w:ind w:left="1440"/>
        <w:contextualSpacing w:val="0"/>
        <w:jc w:val="both"/>
        <w:rPr>
          <w:rFonts w:ascii="Times New Roman" w:hAnsi="Times New Roman" w:cs="Times New Roman"/>
          <w:sz w:val="24"/>
          <w:szCs w:val="24"/>
        </w:rPr>
      </w:pPr>
      <w:r w:rsidRPr="00DA1DAF">
        <w:rPr>
          <w:rFonts w:ascii="Times New Roman" w:hAnsi="Times New Roman" w:cs="Times New Roman"/>
          <w:sz w:val="24"/>
          <w:szCs w:val="24"/>
        </w:rPr>
        <w:t>Số tiền rút &gt; 20% Giá trị hoàn lại: Phí rút từ Giá trị tài khoản bằng 2% của số tiền vượt quá 20% Giá trị hoàn lại, nhưng không thấp hơn 100</w:t>
      </w:r>
      <w:r w:rsidR="00DA1DAF">
        <w:rPr>
          <w:rFonts w:ascii="Times New Roman" w:hAnsi="Times New Roman" w:cs="Times New Roman"/>
          <w:sz w:val="24"/>
          <w:szCs w:val="24"/>
        </w:rPr>
        <w:t>.000</w:t>
      </w:r>
      <w:r w:rsidRPr="00DA1DAF">
        <w:rPr>
          <w:rFonts w:ascii="Times New Roman" w:hAnsi="Times New Roman" w:cs="Times New Roman"/>
          <w:sz w:val="24"/>
          <w:szCs w:val="24"/>
        </w:rPr>
        <w:t xml:space="preserve"> đồng.</w:t>
      </w:r>
    </w:p>
    <w:p w:rsidR="00DD13BE" w:rsidRPr="00DA1DAF" w:rsidRDefault="00DD13BE">
      <w:pPr>
        <w:pStyle w:val="ListParagraph"/>
        <w:numPr>
          <w:ilvl w:val="0"/>
          <w:numId w:val="15"/>
        </w:numPr>
        <w:spacing w:line="276" w:lineRule="auto"/>
        <w:contextualSpacing w:val="0"/>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Từ lần rút thứ 2 trở đi, Phí rút từ Giá trị tài khoản bằng 2% của số tiền rút, nhưng không thấp hơn 100</w:t>
      </w:r>
      <w:r w:rsidR="00DA1DAF">
        <w:rPr>
          <w:rFonts w:ascii="Times New Roman" w:eastAsia="Times New Roman" w:hAnsi="Times New Roman" w:cs="Times New Roman"/>
          <w:sz w:val="24"/>
          <w:szCs w:val="24"/>
        </w:rPr>
        <w:t>.000</w:t>
      </w:r>
      <w:r w:rsidRPr="00DA1DAF">
        <w:rPr>
          <w:rFonts w:ascii="Times New Roman" w:eastAsia="Times New Roman" w:hAnsi="Times New Roman" w:cs="Times New Roman"/>
          <w:sz w:val="24"/>
          <w:szCs w:val="24"/>
        </w:rPr>
        <w:t xml:space="preserve"> đồng.</w:t>
      </w:r>
    </w:p>
    <w:p w:rsidR="004C5A07" w:rsidRPr="00DA1DAF" w:rsidRDefault="009A566E">
      <w:pPr>
        <w:spacing w:line="276" w:lineRule="auto"/>
        <w:ind w:left="720"/>
        <w:jc w:val="both"/>
        <w:rPr>
          <w:rFonts w:ascii="Times New Roman" w:eastAsia="Times New Roman" w:hAnsi="Times New Roman" w:cs="Times New Roman"/>
          <w:sz w:val="24"/>
          <w:szCs w:val="24"/>
        </w:rPr>
      </w:pPr>
      <w:r w:rsidRPr="00DA1DAF">
        <w:rPr>
          <w:rFonts w:ascii="Times New Roman" w:eastAsia="Times New Roman" w:hAnsi="Times New Roman" w:cs="Times New Roman"/>
          <w:sz w:val="24"/>
          <w:szCs w:val="24"/>
        </w:rPr>
        <w:t xml:space="preserve">Miễn </w:t>
      </w:r>
      <w:r w:rsidR="007902A7" w:rsidRPr="00DA1DAF">
        <w:rPr>
          <w:rFonts w:ascii="Times New Roman" w:eastAsia="Times New Roman" w:hAnsi="Times New Roman" w:cs="Times New Roman"/>
          <w:sz w:val="24"/>
          <w:szCs w:val="24"/>
        </w:rPr>
        <w:t>Phí rút từ Giá trị tài khoản t</w:t>
      </w:r>
      <w:r w:rsidR="00DD13BE" w:rsidRPr="00DA1DAF">
        <w:rPr>
          <w:rFonts w:ascii="Times New Roman" w:eastAsia="Times New Roman" w:hAnsi="Times New Roman" w:cs="Times New Roman"/>
          <w:sz w:val="24"/>
          <w:szCs w:val="24"/>
        </w:rPr>
        <w:t>ừ</w:t>
      </w:r>
      <w:r w:rsidR="00BC45F3" w:rsidRPr="00DA1DAF">
        <w:rPr>
          <w:rFonts w:ascii="Times New Roman" w:eastAsia="Times New Roman" w:hAnsi="Times New Roman" w:cs="Times New Roman"/>
          <w:sz w:val="24"/>
          <w:szCs w:val="24"/>
        </w:rPr>
        <w:t xml:space="preserve"> </w:t>
      </w:r>
      <w:r w:rsidR="00987B79" w:rsidRPr="00DA1DAF">
        <w:rPr>
          <w:rFonts w:ascii="Times New Roman" w:eastAsia="Times New Roman" w:hAnsi="Times New Roman" w:cs="Times New Roman"/>
          <w:sz w:val="24"/>
          <w:szCs w:val="24"/>
        </w:rPr>
        <w:t>N</w:t>
      </w:r>
      <w:r w:rsidR="00DD13BE" w:rsidRPr="00DA1DAF">
        <w:rPr>
          <w:rFonts w:ascii="Times New Roman" w:eastAsia="Times New Roman" w:hAnsi="Times New Roman" w:cs="Times New Roman"/>
          <w:sz w:val="24"/>
          <w:szCs w:val="24"/>
        </w:rPr>
        <w:t>ăm</w:t>
      </w:r>
      <w:r w:rsidR="00BC45F3" w:rsidRPr="00DA1DAF">
        <w:rPr>
          <w:rFonts w:ascii="Times New Roman" w:eastAsia="Times New Roman" w:hAnsi="Times New Roman" w:cs="Times New Roman"/>
          <w:sz w:val="24"/>
          <w:szCs w:val="24"/>
        </w:rPr>
        <w:t xml:space="preserve"> hợp đồng thứ 10</w:t>
      </w:r>
      <w:r w:rsidR="00826DB2" w:rsidRPr="00DA1DAF">
        <w:rPr>
          <w:rFonts w:ascii="Times New Roman" w:eastAsia="Times New Roman" w:hAnsi="Times New Roman" w:cs="Times New Roman"/>
          <w:sz w:val="24"/>
          <w:szCs w:val="24"/>
        </w:rPr>
        <w:t xml:space="preserve">. </w:t>
      </w:r>
    </w:p>
    <w:p w:rsidR="00DD13BE" w:rsidRPr="00DA1DAF" w:rsidRDefault="00DD13BE" w:rsidP="00945E62">
      <w:pPr>
        <w:spacing w:after="240" w:line="276" w:lineRule="auto"/>
        <w:ind w:left="270"/>
        <w:jc w:val="both"/>
        <w:rPr>
          <w:rFonts w:ascii="Times New Roman" w:eastAsia="Times New Roman" w:hAnsi="Times New Roman" w:cs="Times New Roman"/>
          <w:i/>
          <w:iCs/>
          <w:sz w:val="24"/>
          <w:szCs w:val="24"/>
        </w:rPr>
      </w:pPr>
      <w:r w:rsidRPr="00DA1DAF">
        <w:rPr>
          <w:rFonts w:ascii="Times New Roman" w:eastAsia="Times New Roman" w:hAnsi="Times New Roman" w:cs="Times New Roman"/>
          <w:i/>
          <w:iCs/>
          <w:sz w:val="24"/>
          <w:szCs w:val="24"/>
        </w:rPr>
        <w:t xml:space="preserve">Lưu ý: Các khoản phí nêu trên không được bảo đảm và có thể thay đổi </w:t>
      </w:r>
      <w:proofErr w:type="gramStart"/>
      <w:r w:rsidRPr="00DA1DAF">
        <w:rPr>
          <w:rFonts w:ascii="Times New Roman" w:eastAsia="Times New Roman" w:hAnsi="Times New Roman" w:cs="Times New Roman"/>
          <w:i/>
          <w:iCs/>
          <w:sz w:val="24"/>
          <w:szCs w:val="24"/>
        </w:rPr>
        <w:t>theo</w:t>
      </w:r>
      <w:proofErr w:type="gramEnd"/>
      <w:r w:rsidRPr="00DA1DAF">
        <w:rPr>
          <w:rFonts w:ascii="Times New Roman" w:eastAsia="Times New Roman" w:hAnsi="Times New Roman" w:cs="Times New Roman"/>
          <w:i/>
          <w:iCs/>
          <w:sz w:val="24"/>
          <w:szCs w:val="24"/>
        </w:rPr>
        <w:t xml:space="preserve"> phê duyệt của Bộ Tài chính</w:t>
      </w:r>
    </w:p>
    <w:p w:rsidR="004C5A07" w:rsidRPr="00DA1DAF" w:rsidRDefault="00BC4286">
      <w:pPr>
        <w:pStyle w:val="ListParagraph"/>
        <w:numPr>
          <w:ilvl w:val="0"/>
          <w:numId w:val="1"/>
        </w:numPr>
        <w:spacing w:line="276" w:lineRule="auto"/>
        <w:ind w:left="360"/>
        <w:contextualSpacing w:val="0"/>
        <w:jc w:val="both"/>
        <w:rPr>
          <w:rFonts w:ascii="Times New Roman" w:hAnsi="Times New Roman" w:cs="Times New Roman"/>
          <w:b/>
          <w:sz w:val="24"/>
          <w:szCs w:val="24"/>
        </w:rPr>
      </w:pPr>
      <w:r w:rsidRPr="00DA1DAF">
        <w:rPr>
          <w:rFonts w:ascii="Times New Roman" w:hAnsi="Times New Roman" w:cs="Times New Roman"/>
          <w:b/>
          <w:sz w:val="24"/>
          <w:szCs w:val="24"/>
        </w:rPr>
        <w:t>Thông tin cần biết:</w:t>
      </w:r>
    </w:p>
    <w:p w:rsidR="00BC4286" w:rsidRPr="00DA1DAF" w:rsidRDefault="00BC4286">
      <w:pPr>
        <w:pStyle w:val="ListParagraph"/>
        <w:numPr>
          <w:ilvl w:val="0"/>
          <w:numId w:val="3"/>
        </w:numPr>
        <w:tabs>
          <w:tab w:val="left" w:pos="1710"/>
        </w:tabs>
        <w:spacing w:line="276" w:lineRule="auto"/>
        <w:contextualSpacing w:val="0"/>
        <w:jc w:val="both"/>
        <w:rPr>
          <w:rFonts w:ascii="Times New Roman" w:hAnsi="Times New Roman" w:cs="Times New Roman"/>
          <w:sz w:val="24"/>
          <w:szCs w:val="24"/>
        </w:rPr>
      </w:pPr>
      <w:r w:rsidRPr="00DA1DAF">
        <w:rPr>
          <w:rFonts w:ascii="Times New Roman" w:hAnsi="Times New Roman" w:cs="Times New Roman"/>
          <w:sz w:val="24"/>
          <w:szCs w:val="24"/>
        </w:rPr>
        <w:t>Tuổi tham gia</w:t>
      </w:r>
      <w:r w:rsidR="004B2171" w:rsidRPr="00DA1DAF">
        <w:rPr>
          <w:rFonts w:ascii="Times New Roman" w:hAnsi="Times New Roman" w:cs="Times New Roman"/>
          <w:sz w:val="24"/>
          <w:szCs w:val="24"/>
        </w:rPr>
        <w:t>: 30 ngày tuổi – 65 tuổi</w:t>
      </w:r>
    </w:p>
    <w:p w:rsidR="00BC4286" w:rsidRPr="00DA1DAF" w:rsidRDefault="00BC4286">
      <w:pPr>
        <w:pStyle w:val="ListParagraph"/>
        <w:numPr>
          <w:ilvl w:val="0"/>
          <w:numId w:val="3"/>
        </w:numPr>
        <w:tabs>
          <w:tab w:val="left" w:pos="1710"/>
        </w:tabs>
        <w:spacing w:line="276" w:lineRule="auto"/>
        <w:contextualSpacing w:val="0"/>
        <w:jc w:val="both"/>
        <w:rPr>
          <w:rFonts w:ascii="Times New Roman" w:hAnsi="Times New Roman" w:cs="Times New Roman"/>
          <w:sz w:val="24"/>
          <w:szCs w:val="24"/>
        </w:rPr>
      </w:pPr>
      <w:r w:rsidRPr="00DA1DAF">
        <w:rPr>
          <w:rFonts w:ascii="Times New Roman" w:hAnsi="Times New Roman" w:cs="Times New Roman"/>
          <w:sz w:val="24"/>
          <w:szCs w:val="24"/>
        </w:rPr>
        <w:t>Tuổi tối đa khi kết thúc hợp đồng</w:t>
      </w:r>
      <w:r w:rsidR="004B2171" w:rsidRPr="00DA1DAF">
        <w:rPr>
          <w:rFonts w:ascii="Times New Roman" w:hAnsi="Times New Roman" w:cs="Times New Roman"/>
          <w:sz w:val="24"/>
          <w:szCs w:val="24"/>
        </w:rPr>
        <w:t>: 100 tuổi</w:t>
      </w:r>
    </w:p>
    <w:p w:rsidR="004B2171" w:rsidRPr="00DA1DAF" w:rsidRDefault="00BC4286">
      <w:pPr>
        <w:pStyle w:val="ListParagraph"/>
        <w:numPr>
          <w:ilvl w:val="0"/>
          <w:numId w:val="3"/>
        </w:numPr>
        <w:tabs>
          <w:tab w:val="left" w:pos="1710"/>
        </w:tabs>
        <w:spacing w:line="276" w:lineRule="auto"/>
        <w:contextualSpacing w:val="0"/>
        <w:jc w:val="both"/>
        <w:rPr>
          <w:rFonts w:ascii="Times New Roman" w:hAnsi="Times New Roman" w:cs="Times New Roman"/>
          <w:sz w:val="24"/>
          <w:szCs w:val="24"/>
        </w:rPr>
      </w:pPr>
      <w:r w:rsidRPr="00DA1DAF">
        <w:rPr>
          <w:rFonts w:ascii="Times New Roman" w:hAnsi="Times New Roman" w:cs="Times New Roman"/>
          <w:sz w:val="24"/>
          <w:szCs w:val="24"/>
        </w:rPr>
        <w:t xml:space="preserve">Thời hạn </w:t>
      </w:r>
      <w:r w:rsidR="00987B79" w:rsidRPr="00DA1DAF">
        <w:rPr>
          <w:rFonts w:ascii="Times New Roman" w:hAnsi="Times New Roman" w:cs="Times New Roman"/>
          <w:sz w:val="24"/>
          <w:szCs w:val="24"/>
        </w:rPr>
        <w:t>bảo hiểm</w:t>
      </w:r>
      <w:r w:rsidR="004B2171" w:rsidRPr="00DA1DAF">
        <w:rPr>
          <w:rFonts w:ascii="Times New Roman" w:hAnsi="Times New Roman" w:cs="Times New Roman"/>
          <w:sz w:val="24"/>
          <w:szCs w:val="24"/>
        </w:rPr>
        <w:t>: đến 100 tuổi</w:t>
      </w:r>
    </w:p>
    <w:p w:rsidR="00BC4286" w:rsidRPr="00DA1DAF" w:rsidRDefault="00BC4286">
      <w:pPr>
        <w:pStyle w:val="ListParagraph"/>
        <w:numPr>
          <w:ilvl w:val="0"/>
          <w:numId w:val="3"/>
        </w:numPr>
        <w:tabs>
          <w:tab w:val="left" w:pos="1710"/>
        </w:tabs>
        <w:spacing w:line="276" w:lineRule="auto"/>
        <w:contextualSpacing w:val="0"/>
        <w:jc w:val="both"/>
        <w:rPr>
          <w:rFonts w:ascii="Times New Roman" w:hAnsi="Times New Roman" w:cs="Times New Roman"/>
          <w:sz w:val="24"/>
          <w:szCs w:val="24"/>
        </w:rPr>
      </w:pPr>
      <w:r w:rsidRPr="00DA1DAF">
        <w:rPr>
          <w:rFonts w:ascii="Times New Roman" w:hAnsi="Times New Roman" w:cs="Times New Roman"/>
          <w:sz w:val="24"/>
          <w:szCs w:val="24"/>
        </w:rPr>
        <w:t>Thời hạn đóng phí</w:t>
      </w:r>
      <w:r w:rsidR="004B2171" w:rsidRPr="00DA1DAF">
        <w:rPr>
          <w:rFonts w:ascii="Times New Roman" w:hAnsi="Times New Roman" w:cs="Times New Roman"/>
          <w:sz w:val="24"/>
          <w:szCs w:val="24"/>
        </w:rPr>
        <w:t xml:space="preserve">: bằng </w:t>
      </w:r>
      <w:r w:rsidR="00987B79" w:rsidRPr="00DA1DAF">
        <w:rPr>
          <w:rFonts w:ascii="Times New Roman" w:hAnsi="Times New Roman" w:cs="Times New Roman"/>
          <w:sz w:val="24"/>
          <w:szCs w:val="24"/>
        </w:rPr>
        <w:t>T</w:t>
      </w:r>
      <w:r w:rsidR="004B2171" w:rsidRPr="00DA1DAF">
        <w:rPr>
          <w:rFonts w:ascii="Times New Roman" w:hAnsi="Times New Roman" w:cs="Times New Roman"/>
          <w:sz w:val="24"/>
          <w:szCs w:val="24"/>
        </w:rPr>
        <w:t xml:space="preserve">hời hạn </w:t>
      </w:r>
      <w:r w:rsidR="00987B79" w:rsidRPr="00DA1DAF">
        <w:rPr>
          <w:rFonts w:ascii="Times New Roman" w:hAnsi="Times New Roman" w:cs="Times New Roman"/>
          <w:sz w:val="24"/>
          <w:szCs w:val="24"/>
        </w:rPr>
        <w:t>bảo hiểm</w:t>
      </w:r>
      <w:r w:rsidR="004B2171" w:rsidRPr="00DA1DAF">
        <w:rPr>
          <w:rFonts w:ascii="Times New Roman" w:hAnsi="Times New Roman" w:cs="Times New Roman"/>
          <w:sz w:val="24"/>
          <w:szCs w:val="24"/>
        </w:rPr>
        <w:t xml:space="preserve">. </w:t>
      </w:r>
      <w:r w:rsidR="00DE60B0" w:rsidRPr="00DA1DAF">
        <w:rPr>
          <w:rFonts w:ascii="Times New Roman" w:hAnsi="Times New Roman" w:cs="Times New Roman"/>
          <w:sz w:val="24"/>
          <w:szCs w:val="24"/>
        </w:rPr>
        <w:t>Tuy nhiên, k</w:t>
      </w:r>
      <w:r w:rsidR="004B2171" w:rsidRPr="00DA1DAF">
        <w:rPr>
          <w:rFonts w:ascii="Times New Roman" w:hAnsi="Times New Roman" w:cs="Times New Roman"/>
          <w:sz w:val="24"/>
          <w:szCs w:val="24"/>
        </w:rPr>
        <w:t xml:space="preserve">hách hàng </w:t>
      </w:r>
      <w:r w:rsidR="00DE60B0" w:rsidRPr="00DA1DAF">
        <w:rPr>
          <w:rFonts w:ascii="Times New Roman" w:hAnsi="Times New Roman" w:cs="Times New Roman"/>
          <w:sz w:val="24"/>
          <w:szCs w:val="24"/>
        </w:rPr>
        <w:t xml:space="preserve">có thể </w:t>
      </w:r>
      <w:r w:rsidR="004B2171" w:rsidRPr="00DA1DAF">
        <w:rPr>
          <w:rFonts w:ascii="Times New Roman" w:hAnsi="Times New Roman" w:cs="Times New Roman"/>
          <w:sz w:val="24"/>
          <w:szCs w:val="24"/>
        </w:rPr>
        <w:t xml:space="preserve">đóng phí linh hoạt từ </w:t>
      </w:r>
      <w:r w:rsidR="00987B79" w:rsidRPr="00DA1DAF">
        <w:rPr>
          <w:rFonts w:ascii="Times New Roman" w:hAnsi="Times New Roman" w:cs="Times New Roman"/>
          <w:sz w:val="24"/>
          <w:szCs w:val="24"/>
        </w:rPr>
        <w:t>N</w:t>
      </w:r>
      <w:r w:rsidR="004B2171" w:rsidRPr="00DA1DAF">
        <w:rPr>
          <w:rFonts w:ascii="Times New Roman" w:hAnsi="Times New Roman" w:cs="Times New Roman"/>
          <w:sz w:val="24"/>
          <w:szCs w:val="24"/>
        </w:rPr>
        <w:t>ăm hợp đồng 4.</w:t>
      </w:r>
    </w:p>
    <w:p w:rsidR="00BC4286" w:rsidRPr="00DA1DAF" w:rsidRDefault="00BC4286">
      <w:pPr>
        <w:pStyle w:val="ListParagraph"/>
        <w:numPr>
          <w:ilvl w:val="0"/>
          <w:numId w:val="3"/>
        </w:numPr>
        <w:tabs>
          <w:tab w:val="left" w:pos="1710"/>
        </w:tabs>
        <w:spacing w:line="276" w:lineRule="auto"/>
        <w:contextualSpacing w:val="0"/>
        <w:jc w:val="both"/>
        <w:rPr>
          <w:rFonts w:ascii="Times New Roman" w:hAnsi="Times New Roman" w:cs="Times New Roman"/>
          <w:sz w:val="24"/>
          <w:szCs w:val="24"/>
        </w:rPr>
      </w:pPr>
      <w:r w:rsidRPr="00DA1DAF">
        <w:rPr>
          <w:rFonts w:ascii="Times New Roman" w:hAnsi="Times New Roman" w:cs="Times New Roman"/>
          <w:sz w:val="24"/>
          <w:szCs w:val="24"/>
        </w:rPr>
        <w:t>Kế hoạch đóng phí</w:t>
      </w:r>
      <w:r w:rsidR="004B2171" w:rsidRPr="00DA1DAF">
        <w:rPr>
          <w:rFonts w:ascii="Times New Roman" w:hAnsi="Times New Roman" w:cs="Times New Roman"/>
          <w:sz w:val="24"/>
          <w:szCs w:val="24"/>
        </w:rPr>
        <w:t>: đóng phí định kỳ năm, nửa năm hoặc quý.</w:t>
      </w:r>
    </w:p>
    <w:p w:rsidR="004C1533" w:rsidRPr="00DA1DAF" w:rsidRDefault="00BC4286">
      <w:pPr>
        <w:pStyle w:val="ListParagraph"/>
        <w:numPr>
          <w:ilvl w:val="0"/>
          <w:numId w:val="3"/>
        </w:numPr>
        <w:tabs>
          <w:tab w:val="left" w:pos="1710"/>
        </w:tabs>
        <w:spacing w:line="276" w:lineRule="auto"/>
        <w:contextualSpacing w:val="0"/>
        <w:jc w:val="both"/>
        <w:rPr>
          <w:rFonts w:ascii="Times New Roman" w:hAnsi="Times New Roman" w:cs="Times New Roman"/>
          <w:sz w:val="24"/>
          <w:szCs w:val="24"/>
        </w:rPr>
      </w:pPr>
      <w:r w:rsidRPr="00DA1DAF">
        <w:rPr>
          <w:rFonts w:ascii="Times New Roman" w:hAnsi="Times New Roman" w:cs="Times New Roman"/>
          <w:sz w:val="24"/>
          <w:szCs w:val="24"/>
        </w:rPr>
        <w:t xml:space="preserve">Giao kết hợp đồng bảo hiểm liên kết </w:t>
      </w:r>
      <w:proofErr w:type="gramStart"/>
      <w:r w:rsidRPr="00DA1DAF">
        <w:rPr>
          <w:rFonts w:ascii="Times New Roman" w:hAnsi="Times New Roman" w:cs="Times New Roman"/>
          <w:sz w:val="24"/>
          <w:szCs w:val="24"/>
        </w:rPr>
        <w:t>chung</w:t>
      </w:r>
      <w:proofErr w:type="gramEnd"/>
      <w:r w:rsidRPr="00DA1DAF">
        <w:rPr>
          <w:rFonts w:ascii="Times New Roman" w:hAnsi="Times New Roman" w:cs="Times New Roman"/>
          <w:sz w:val="24"/>
          <w:szCs w:val="24"/>
        </w:rPr>
        <w:t xml:space="preserve"> là một cam kết dài hạn và </w:t>
      </w:r>
      <w:r w:rsidR="00503CF7" w:rsidRPr="00DA1DAF">
        <w:rPr>
          <w:rFonts w:ascii="Times New Roman" w:hAnsi="Times New Roman" w:cs="Times New Roman"/>
          <w:sz w:val="24"/>
          <w:szCs w:val="24"/>
        </w:rPr>
        <w:t>B</w:t>
      </w:r>
      <w:r w:rsidRPr="00DA1DAF">
        <w:rPr>
          <w:rFonts w:ascii="Times New Roman" w:hAnsi="Times New Roman" w:cs="Times New Roman"/>
          <w:sz w:val="24"/>
          <w:szCs w:val="24"/>
        </w:rPr>
        <w:t>ên mua bảo hiểm không nên hủy bỏ hợp đồng bảo hiể</w:t>
      </w:r>
      <w:r w:rsidR="004C1533" w:rsidRPr="00DA1DAF">
        <w:rPr>
          <w:rFonts w:ascii="Times New Roman" w:hAnsi="Times New Roman" w:cs="Times New Roman"/>
          <w:sz w:val="24"/>
          <w:szCs w:val="24"/>
        </w:rPr>
        <w:t>m vì các k</w:t>
      </w:r>
      <w:r w:rsidRPr="00DA1DAF">
        <w:rPr>
          <w:rFonts w:ascii="Times New Roman" w:hAnsi="Times New Roman" w:cs="Times New Roman"/>
          <w:sz w:val="24"/>
          <w:szCs w:val="24"/>
        </w:rPr>
        <w:t xml:space="preserve">hoản phí </w:t>
      </w:r>
      <w:r w:rsidR="00987B79" w:rsidRPr="00DA1DAF">
        <w:rPr>
          <w:rFonts w:ascii="Times New Roman" w:hAnsi="Times New Roman" w:cs="Times New Roman"/>
          <w:sz w:val="24"/>
          <w:szCs w:val="24"/>
        </w:rPr>
        <w:t>B</w:t>
      </w:r>
      <w:r w:rsidRPr="00DA1DAF">
        <w:rPr>
          <w:rFonts w:ascii="Times New Roman" w:hAnsi="Times New Roman" w:cs="Times New Roman"/>
          <w:sz w:val="24"/>
          <w:szCs w:val="24"/>
        </w:rPr>
        <w:t>ên mua bảo hiểm phải trả có thể rất cao trong thời gian đầu của hợp đồng.</w:t>
      </w:r>
    </w:p>
    <w:p w:rsidR="00B212E7" w:rsidRPr="00DA1DAF" w:rsidRDefault="00B212E7">
      <w:pPr>
        <w:pStyle w:val="ListParagraph"/>
        <w:numPr>
          <w:ilvl w:val="0"/>
          <w:numId w:val="1"/>
        </w:numPr>
        <w:spacing w:line="276" w:lineRule="auto"/>
        <w:ind w:left="360"/>
        <w:contextualSpacing w:val="0"/>
        <w:jc w:val="both"/>
        <w:rPr>
          <w:rFonts w:ascii="Times New Roman" w:hAnsi="Times New Roman" w:cs="Times New Roman"/>
          <w:b/>
          <w:sz w:val="24"/>
          <w:szCs w:val="24"/>
        </w:rPr>
      </w:pPr>
      <w:r w:rsidRPr="00DA1DAF">
        <w:rPr>
          <w:rFonts w:ascii="Times New Roman" w:hAnsi="Times New Roman" w:cs="Times New Roman"/>
          <w:b/>
          <w:sz w:val="24"/>
          <w:szCs w:val="24"/>
        </w:rPr>
        <w:t>Các trường hợp loại trừ bảo hiểm:</w:t>
      </w:r>
    </w:p>
    <w:p w:rsidR="00B212E7" w:rsidRPr="00DA1DAF" w:rsidRDefault="00B212E7" w:rsidP="00945E62">
      <w:pPr>
        <w:spacing w:line="276" w:lineRule="auto"/>
        <w:ind w:left="360"/>
        <w:jc w:val="both"/>
        <w:rPr>
          <w:rFonts w:ascii="Times New Roman" w:hAnsi="Times New Roman" w:cs="Times New Roman"/>
          <w:b/>
          <w:bCs/>
          <w:sz w:val="24"/>
          <w:szCs w:val="24"/>
        </w:rPr>
      </w:pPr>
      <w:r w:rsidRPr="00DA1DAF">
        <w:rPr>
          <w:rFonts w:ascii="Times New Roman" w:hAnsi="Times New Roman" w:cs="Times New Roman"/>
          <w:b/>
          <w:bCs/>
          <w:sz w:val="24"/>
          <w:szCs w:val="24"/>
        </w:rPr>
        <w:t xml:space="preserve">Quyền lợi tử vong không áp dụng cho các trường hợp: </w:t>
      </w:r>
    </w:p>
    <w:p w:rsidR="00B212E7" w:rsidRPr="00DA1DAF" w:rsidRDefault="00B212E7" w:rsidP="00394FF4">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Tự tử trong vòng 2 năm kể từ Ngày hiệu lực hợp đồng, hoặc ngày khôi phục hiệu lực hợp đồng gần nhất (nếu có);</w:t>
      </w:r>
    </w:p>
    <w:p w:rsidR="00B212E7" w:rsidRPr="00DA1DAF" w:rsidRDefault="00B212E7" w:rsidP="00394FF4">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lastRenderedPageBreak/>
        <w:t>Hành vi cố ý của Bên mua bảo hiểm, Người thụ hưởng đối với Người được bảo hiểm</w:t>
      </w:r>
      <w:r w:rsidR="00987B79" w:rsidRPr="00DA1DAF">
        <w:rPr>
          <w:rFonts w:ascii="Times New Roman" w:hAnsi="Times New Roman" w:cs="Times New Roman"/>
          <w:sz w:val="24"/>
          <w:szCs w:val="24"/>
        </w:rPr>
        <w:t>;</w:t>
      </w:r>
      <w:r w:rsidRPr="00DA1DAF">
        <w:rPr>
          <w:rFonts w:ascii="Times New Roman" w:hAnsi="Times New Roman" w:cs="Times New Roman"/>
          <w:sz w:val="24"/>
          <w:szCs w:val="24"/>
        </w:rPr>
        <w:t xml:space="preserve"> </w:t>
      </w:r>
    </w:p>
    <w:p w:rsidR="00B212E7" w:rsidRPr="00DA1DAF" w:rsidRDefault="00B212E7" w:rsidP="00C26379">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 xml:space="preserve">Bị thi hành án tử hình; </w:t>
      </w:r>
    </w:p>
    <w:p w:rsidR="00B212E7" w:rsidRPr="00DA1DAF" w:rsidRDefault="00B212E7">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Bệnh AIDS hoặc các bệnh có liên quan AIDS;</w:t>
      </w:r>
    </w:p>
    <w:p w:rsidR="005D092C" w:rsidRPr="00DA1DAF" w:rsidRDefault="005D092C">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Bệnh có sẵn</w:t>
      </w:r>
      <w:r w:rsidR="00987B79" w:rsidRPr="00DA1DAF">
        <w:rPr>
          <w:rFonts w:ascii="Times New Roman" w:hAnsi="Times New Roman" w:cs="Times New Roman"/>
          <w:sz w:val="24"/>
          <w:szCs w:val="24"/>
        </w:rPr>
        <w:t>.</w:t>
      </w:r>
    </w:p>
    <w:p w:rsidR="00B212E7" w:rsidRPr="00DA1DAF" w:rsidRDefault="00B212E7" w:rsidP="00945E62">
      <w:pPr>
        <w:spacing w:line="276" w:lineRule="auto"/>
        <w:ind w:left="360"/>
        <w:jc w:val="both"/>
        <w:rPr>
          <w:rFonts w:ascii="Times New Roman" w:hAnsi="Times New Roman" w:cs="Times New Roman"/>
          <w:b/>
          <w:bCs/>
          <w:sz w:val="24"/>
          <w:szCs w:val="24"/>
        </w:rPr>
      </w:pPr>
      <w:r w:rsidRPr="00DA1DAF">
        <w:rPr>
          <w:rFonts w:ascii="Times New Roman" w:hAnsi="Times New Roman" w:cs="Times New Roman"/>
          <w:b/>
          <w:bCs/>
          <w:sz w:val="24"/>
          <w:szCs w:val="24"/>
        </w:rPr>
        <w:t>Quyền lợi Thương tật toàn bộ vĩnh viễn không áp dụng cho các trường hợp:</w:t>
      </w:r>
    </w:p>
    <w:p w:rsidR="00B212E7" w:rsidRPr="00DA1DAF" w:rsidRDefault="00B212E7" w:rsidP="00394FF4">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Sử dụng chất kích thích, ma túy, tự gây thương tích;</w:t>
      </w:r>
    </w:p>
    <w:p w:rsidR="00B212E7" w:rsidRPr="00DA1DAF" w:rsidRDefault="00B212E7" w:rsidP="00C26379">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Chiến tranh hoặc các hoạt động gây chiến;</w:t>
      </w:r>
    </w:p>
    <w:p w:rsidR="00CB79EE" w:rsidRPr="00DA1DAF" w:rsidRDefault="00CB79EE">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Hành vi cố ý của Bên mua bảo hiểm, Người được bảo hiểm hoặc Người thụ hưởng;</w:t>
      </w:r>
    </w:p>
    <w:p w:rsidR="00B212E7" w:rsidRPr="00DA1DAF" w:rsidRDefault="00B212E7">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Phục vụ cho quân đội vào thời gian chiến tranh, lập lại trật tự công cộng;</w:t>
      </w:r>
    </w:p>
    <w:p w:rsidR="00B212E7" w:rsidRPr="00DA1DAF" w:rsidRDefault="00B212E7">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Tham gia các môn thể thao nguy hiểm;</w:t>
      </w:r>
    </w:p>
    <w:p w:rsidR="00B212E7" w:rsidRPr="00DA1DAF" w:rsidRDefault="00B212E7">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Lên, xuống, vận hành, phục vụ, hoặc đang được chở trên các thiết bị hoặc phương tiện vận chuyển hàng không, không phải với tư cách là một hành khách;</w:t>
      </w:r>
    </w:p>
    <w:p w:rsidR="00B212E7" w:rsidRPr="00DA1DAF" w:rsidRDefault="00B212E7">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Điều trị nhiễm bức xạ hoặc nhiễm phóng xạ;</w:t>
      </w:r>
    </w:p>
    <w:p w:rsidR="00B212E7" w:rsidRPr="00DA1DAF" w:rsidRDefault="00F212E7">
      <w:pPr>
        <w:pStyle w:val="ListParagraph"/>
        <w:numPr>
          <w:ilvl w:val="0"/>
          <w:numId w:val="3"/>
        </w:numPr>
        <w:tabs>
          <w:tab w:val="left" w:pos="1710"/>
        </w:tabs>
        <w:spacing w:line="276" w:lineRule="auto"/>
        <w:jc w:val="both"/>
        <w:rPr>
          <w:rFonts w:ascii="Times New Roman" w:hAnsi="Times New Roman" w:cs="Times New Roman"/>
          <w:sz w:val="24"/>
          <w:szCs w:val="24"/>
        </w:rPr>
      </w:pPr>
      <w:r w:rsidRPr="00F212E7">
        <w:rPr>
          <w:rFonts w:ascii="Times New Roman" w:hAnsi="Times New Roman" w:cs="Times New Roman"/>
          <w:sz w:val="24"/>
          <w:szCs w:val="24"/>
        </w:rPr>
        <w:t>Hành vi phạm tội, hoặc hành vi vi phạm pháp luật của Người được bảo hiểm</w:t>
      </w:r>
      <w:r w:rsidR="00B212E7" w:rsidRPr="00DA1DAF">
        <w:rPr>
          <w:rFonts w:ascii="Times New Roman" w:hAnsi="Times New Roman" w:cs="Times New Roman"/>
          <w:sz w:val="24"/>
          <w:szCs w:val="24"/>
        </w:rPr>
        <w:t>;</w:t>
      </w:r>
    </w:p>
    <w:p w:rsidR="0054494A" w:rsidRPr="00DA1DAF" w:rsidRDefault="0054494A">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Bệnh có sẵn.</w:t>
      </w:r>
    </w:p>
    <w:p w:rsidR="0054494A" w:rsidRPr="00DA1DAF" w:rsidRDefault="0054494A" w:rsidP="00945E62">
      <w:pPr>
        <w:spacing w:line="276" w:lineRule="auto"/>
        <w:ind w:left="360"/>
        <w:jc w:val="both"/>
        <w:rPr>
          <w:rFonts w:ascii="Times New Roman" w:hAnsi="Times New Roman" w:cs="Times New Roman"/>
          <w:b/>
          <w:bCs/>
          <w:sz w:val="24"/>
          <w:szCs w:val="24"/>
        </w:rPr>
      </w:pPr>
      <w:r w:rsidRPr="00DA1DAF">
        <w:rPr>
          <w:rFonts w:ascii="Times New Roman" w:hAnsi="Times New Roman" w:cs="Times New Roman"/>
          <w:b/>
          <w:bCs/>
          <w:sz w:val="24"/>
          <w:szCs w:val="24"/>
        </w:rPr>
        <w:t xml:space="preserve">Quyền lợi Ung </w:t>
      </w:r>
      <w:proofErr w:type="gramStart"/>
      <w:r w:rsidRPr="00DA1DAF">
        <w:rPr>
          <w:rFonts w:ascii="Times New Roman" w:hAnsi="Times New Roman" w:cs="Times New Roman"/>
          <w:b/>
          <w:bCs/>
          <w:sz w:val="24"/>
          <w:szCs w:val="24"/>
        </w:rPr>
        <w:t>thư</w:t>
      </w:r>
      <w:proofErr w:type="gramEnd"/>
      <w:r w:rsidRPr="00DA1DAF">
        <w:rPr>
          <w:rFonts w:ascii="Times New Roman" w:hAnsi="Times New Roman" w:cs="Times New Roman"/>
          <w:b/>
          <w:bCs/>
          <w:sz w:val="24"/>
          <w:szCs w:val="24"/>
        </w:rPr>
        <w:t xml:space="preserve"> giai đoạn cuối không áp dụng cho các trường hợp:</w:t>
      </w:r>
    </w:p>
    <w:p w:rsidR="0054494A" w:rsidRPr="00DA1DAF" w:rsidRDefault="0054494A" w:rsidP="00394FF4">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Bệnh AIDS hoặc các bệnh có liên quan AIDS;</w:t>
      </w:r>
    </w:p>
    <w:p w:rsidR="002373F4" w:rsidRPr="00DA1DAF" w:rsidRDefault="002373F4" w:rsidP="00C26379">
      <w:pPr>
        <w:pStyle w:val="ListParagraph"/>
        <w:numPr>
          <w:ilvl w:val="0"/>
          <w:numId w:val="3"/>
        </w:numPr>
        <w:tabs>
          <w:tab w:val="left" w:pos="1710"/>
        </w:tabs>
        <w:spacing w:line="276" w:lineRule="auto"/>
        <w:jc w:val="both"/>
        <w:rPr>
          <w:rFonts w:ascii="Times New Roman" w:hAnsi="Times New Roman" w:cs="Times New Roman"/>
          <w:sz w:val="24"/>
          <w:szCs w:val="24"/>
        </w:rPr>
      </w:pPr>
      <w:r w:rsidRPr="00DA1DAF">
        <w:rPr>
          <w:rFonts w:ascii="Times New Roman" w:hAnsi="Times New Roman" w:cs="Times New Roman"/>
          <w:sz w:val="24"/>
          <w:szCs w:val="24"/>
        </w:rPr>
        <w:t>Bệnh có sẵn.</w:t>
      </w:r>
    </w:p>
    <w:p w:rsidR="00B212E7" w:rsidRPr="00DA1DAF" w:rsidRDefault="00B212E7" w:rsidP="00945E62">
      <w:pPr>
        <w:spacing w:line="276" w:lineRule="auto"/>
        <w:ind w:left="360"/>
        <w:jc w:val="both"/>
        <w:rPr>
          <w:rFonts w:ascii="Times New Roman" w:hAnsi="Times New Roman" w:cs="Times New Roman"/>
          <w:sz w:val="24"/>
          <w:szCs w:val="24"/>
          <w:lang w:eastAsia="zh-TW"/>
        </w:rPr>
      </w:pPr>
      <w:r w:rsidRPr="00DA1DAF">
        <w:rPr>
          <w:rFonts w:ascii="Times New Roman" w:hAnsi="Times New Roman" w:cs="Times New Roman"/>
          <w:sz w:val="24"/>
          <w:szCs w:val="24"/>
          <w:lang w:eastAsia="zh-TW"/>
        </w:rPr>
        <w:t xml:space="preserve">Vui lòng tham khảo thông tin chi tiết tại Quy tắc và Điều khoản sản phẩm. </w:t>
      </w:r>
    </w:p>
    <w:p w:rsidR="00BE29D2" w:rsidRPr="00DA1DAF" w:rsidRDefault="00BE29D2" w:rsidP="00394FF4">
      <w:pPr>
        <w:pStyle w:val="ListParagraph"/>
        <w:spacing w:line="276" w:lineRule="auto"/>
        <w:ind w:left="360"/>
        <w:jc w:val="both"/>
        <w:rPr>
          <w:rFonts w:ascii="Times New Roman" w:hAnsi="Times New Roman" w:cs="Times New Roman"/>
          <w:i/>
          <w:szCs w:val="24"/>
          <w:u w:val="single"/>
        </w:rPr>
      </w:pPr>
      <w:r w:rsidRPr="00DA1DAF">
        <w:rPr>
          <w:rFonts w:ascii="Times New Roman" w:hAnsi="Times New Roman" w:cs="Times New Roman"/>
          <w:i/>
          <w:szCs w:val="24"/>
          <w:u w:val="single"/>
        </w:rPr>
        <w:t xml:space="preserve">Ghi chú: </w:t>
      </w:r>
    </w:p>
    <w:p w:rsidR="00273047" w:rsidRPr="00DA1DAF" w:rsidRDefault="000F1E47" w:rsidP="000F1E47">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V</w:t>
      </w:r>
      <w:r w:rsidR="00101F4A" w:rsidRPr="00DA1DAF">
        <w:rPr>
          <w:rFonts w:ascii="Times New Roman" w:hAnsi="Times New Roman" w:cs="Times New Roman"/>
        </w:rPr>
        <w:t>ới điều kiện</w:t>
      </w:r>
      <w:r w:rsidR="00DE60B0" w:rsidRPr="00DA1DAF">
        <w:rPr>
          <w:rFonts w:ascii="Times New Roman" w:hAnsi="Times New Roman" w:cs="Times New Roman"/>
        </w:rPr>
        <w:t xml:space="preserve"> </w:t>
      </w:r>
      <w:r w:rsidR="0006191A">
        <w:rPr>
          <w:rFonts w:ascii="Times New Roman" w:hAnsi="Times New Roman" w:cs="Times New Roman"/>
        </w:rPr>
        <w:t xml:space="preserve">trong thời gian xét thưởng, </w:t>
      </w:r>
      <w:r w:rsidR="00101F4A" w:rsidRPr="00DA1DAF">
        <w:rPr>
          <w:rFonts w:ascii="Times New Roman" w:hAnsi="Times New Roman" w:cs="Times New Roman"/>
        </w:rPr>
        <w:t xml:space="preserve">Phí bảo hiểm cơ bản được đóng đầy đủ hàng năm và </w:t>
      </w:r>
      <w:r w:rsidR="0006191A">
        <w:rPr>
          <w:rFonts w:ascii="Times New Roman" w:hAnsi="Times New Roman" w:cs="Times New Roman"/>
        </w:rPr>
        <w:t>tổng các khoản</w:t>
      </w:r>
      <w:r w:rsidR="00101F4A" w:rsidRPr="00DA1DAF">
        <w:rPr>
          <w:rFonts w:ascii="Times New Roman" w:hAnsi="Times New Roman" w:cs="Times New Roman"/>
        </w:rPr>
        <w:t xml:space="preserve"> rút từ Giá trị tài khoản</w:t>
      </w:r>
      <w:r w:rsidR="0006191A">
        <w:rPr>
          <w:rFonts w:ascii="Times New Roman" w:hAnsi="Times New Roman" w:cs="Times New Roman"/>
        </w:rPr>
        <w:t xml:space="preserve"> không </w:t>
      </w:r>
      <w:r w:rsidR="003E23BA">
        <w:rPr>
          <w:rFonts w:ascii="Times New Roman" w:hAnsi="Times New Roman" w:cs="Times New Roman"/>
        </w:rPr>
        <w:t>vượt quá</w:t>
      </w:r>
      <w:r w:rsidR="0006191A">
        <w:rPr>
          <w:rFonts w:ascii="Times New Roman" w:hAnsi="Times New Roman" w:cs="Times New Roman"/>
        </w:rPr>
        <w:t xml:space="preserve"> Phí bảo hiểm cơ bản </w:t>
      </w:r>
      <w:proofErr w:type="gramStart"/>
      <w:r w:rsidR="0006191A">
        <w:rPr>
          <w:rFonts w:ascii="Times New Roman" w:hAnsi="Times New Roman" w:cs="Times New Roman"/>
        </w:rPr>
        <w:t>theo</w:t>
      </w:r>
      <w:proofErr w:type="gramEnd"/>
      <w:r w:rsidR="0006191A">
        <w:rPr>
          <w:rFonts w:ascii="Times New Roman" w:hAnsi="Times New Roman" w:cs="Times New Roman"/>
        </w:rPr>
        <w:t xml:space="preserve"> định kỳ năm</w:t>
      </w:r>
      <w:r w:rsidR="00BA3349" w:rsidRPr="00DA1DAF">
        <w:rPr>
          <w:rFonts w:ascii="Times New Roman" w:hAnsi="Times New Roman" w:cs="Times New Roman"/>
        </w:rPr>
        <w:t xml:space="preserve">. </w:t>
      </w:r>
    </w:p>
    <w:p w:rsidR="0080063F" w:rsidRPr="00DA1DAF" w:rsidRDefault="000F1E47" w:rsidP="001C70FB">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N</w:t>
      </w:r>
      <w:r w:rsidR="0080063F" w:rsidRPr="00DA1DAF">
        <w:rPr>
          <w:rFonts w:ascii="Times New Roman" w:hAnsi="Times New Roman" w:cs="Times New Roman"/>
        </w:rPr>
        <w:t xml:space="preserve">ếu Phí bảo hiểm cơ bản được đóng đầy đủ </w:t>
      </w:r>
      <w:r w:rsidR="00DE60B0" w:rsidRPr="00DA1DAF">
        <w:rPr>
          <w:rFonts w:ascii="Times New Roman" w:hAnsi="Times New Roman" w:cs="Times New Roman"/>
        </w:rPr>
        <w:t xml:space="preserve">hàng năm </w:t>
      </w:r>
      <w:r w:rsidR="0080063F" w:rsidRPr="00DA1DAF">
        <w:rPr>
          <w:rFonts w:ascii="Times New Roman" w:hAnsi="Times New Roman" w:cs="Times New Roman"/>
        </w:rPr>
        <w:t>từ Năm hợp đồng thứ 6 đến Năm hợp đồng thứ 10</w:t>
      </w:r>
      <w:r w:rsidR="009E1FA8" w:rsidRPr="00DA1DAF">
        <w:rPr>
          <w:rFonts w:ascii="Times New Roman" w:hAnsi="Times New Roman" w:cs="Times New Roman"/>
        </w:rPr>
        <w:t xml:space="preserve"> và Bên mua bảo hiểm không rút từ Giá trị tài khoản trong Năm hợp đồng trước đó</w:t>
      </w:r>
      <w:r w:rsidR="0080063F" w:rsidRPr="00DA1DAF">
        <w:rPr>
          <w:rFonts w:ascii="Times New Roman" w:hAnsi="Times New Roman" w:cs="Times New Roman"/>
        </w:rPr>
        <w:t xml:space="preserve">. </w:t>
      </w:r>
    </w:p>
    <w:p w:rsidR="00BE29D2" w:rsidRPr="00DA1DAF" w:rsidRDefault="00BE29D2" w:rsidP="000F1E47">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 xml:space="preserve">Quyền lợi Thương tật toàn bộ vĩnh viễn áp dụng </w:t>
      </w:r>
      <w:r w:rsidR="00394FF4" w:rsidRPr="00DA1DAF">
        <w:rPr>
          <w:rFonts w:ascii="Times New Roman" w:hAnsi="Times New Roman" w:cs="Times New Roman"/>
        </w:rPr>
        <w:t xml:space="preserve">trước Ngày kỷ niệm hợp đồng ngay sau ngày sinh nhật lần thứ 66 của </w:t>
      </w:r>
      <w:r w:rsidRPr="00DA1DAF">
        <w:rPr>
          <w:rFonts w:ascii="Times New Roman" w:hAnsi="Times New Roman" w:cs="Times New Roman"/>
        </w:rPr>
        <w:t>Người được bảo hiểm.</w:t>
      </w:r>
    </w:p>
    <w:p w:rsidR="00BE29D2" w:rsidRPr="00DA1DAF" w:rsidRDefault="00503CF7" w:rsidP="00C26379">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Q</w:t>
      </w:r>
      <w:r w:rsidR="00BE29D2" w:rsidRPr="00DA1DAF">
        <w:rPr>
          <w:rFonts w:ascii="Times New Roman" w:hAnsi="Times New Roman" w:cs="Times New Roman"/>
        </w:rPr>
        <w:t xml:space="preserve">uyền lợi gia tăng bảo vệ sẽ tự động chuyển sang </w:t>
      </w:r>
      <w:r w:rsidRPr="00DA1DAF">
        <w:rPr>
          <w:rFonts w:ascii="Times New Roman" w:hAnsi="Times New Roman" w:cs="Times New Roman"/>
        </w:rPr>
        <w:t>Q</w:t>
      </w:r>
      <w:r w:rsidR="00BE29D2" w:rsidRPr="00DA1DAF">
        <w:rPr>
          <w:rFonts w:ascii="Times New Roman" w:hAnsi="Times New Roman" w:cs="Times New Roman"/>
        </w:rPr>
        <w:t>uyền lợi gia tăng tiết kiệm</w:t>
      </w:r>
      <w:r w:rsidR="00DF31FD" w:rsidRPr="00DA1DAF">
        <w:rPr>
          <w:rFonts w:ascii="Times New Roman" w:hAnsi="Times New Roman" w:cs="Times New Roman"/>
        </w:rPr>
        <w:t xml:space="preserve"> vào Ngày kỷ niệm hợp đồng</w:t>
      </w:r>
      <w:r w:rsidR="00BE29D2" w:rsidRPr="00DA1DAF">
        <w:rPr>
          <w:rFonts w:ascii="Times New Roman" w:hAnsi="Times New Roman" w:cs="Times New Roman"/>
        </w:rPr>
        <w:t xml:space="preserve"> ngay</w:t>
      </w:r>
      <w:r w:rsidR="00DF31FD" w:rsidRPr="00DA1DAF">
        <w:rPr>
          <w:rFonts w:ascii="Times New Roman" w:hAnsi="Times New Roman" w:cs="Times New Roman"/>
        </w:rPr>
        <w:t xml:space="preserve"> sau</w:t>
      </w:r>
      <w:r w:rsidR="00BE29D2" w:rsidRPr="00DA1DAF">
        <w:rPr>
          <w:rFonts w:ascii="Times New Roman" w:hAnsi="Times New Roman" w:cs="Times New Roman"/>
        </w:rPr>
        <w:t xml:space="preserve"> </w:t>
      </w:r>
      <w:r w:rsidR="00394FF4" w:rsidRPr="00DA1DAF">
        <w:rPr>
          <w:rFonts w:ascii="Times New Roman" w:hAnsi="Times New Roman" w:cs="Times New Roman"/>
        </w:rPr>
        <w:t xml:space="preserve">ngày sinh nhật lần thứ 70 của </w:t>
      </w:r>
      <w:r w:rsidR="00BE29D2" w:rsidRPr="00DA1DAF">
        <w:rPr>
          <w:rFonts w:ascii="Times New Roman" w:hAnsi="Times New Roman" w:cs="Times New Roman"/>
        </w:rPr>
        <w:t>Người được bảo hiểm.</w:t>
      </w:r>
    </w:p>
    <w:p w:rsidR="00BE29D2" w:rsidRPr="00DA1DAF" w:rsidRDefault="00394FF4">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 xml:space="preserve">Áp dụng </w:t>
      </w:r>
      <w:r w:rsidR="007503DD" w:rsidRPr="00DA1DAF">
        <w:rPr>
          <w:rFonts w:ascii="Times New Roman" w:hAnsi="Times New Roman" w:cs="Times New Roman"/>
        </w:rPr>
        <w:t xml:space="preserve">trước khi </w:t>
      </w:r>
      <w:r w:rsidRPr="00DA1DAF">
        <w:rPr>
          <w:rFonts w:ascii="Times New Roman" w:hAnsi="Times New Roman" w:cs="Times New Roman"/>
        </w:rPr>
        <w:t xml:space="preserve">Người được bảo hiểm </w:t>
      </w:r>
      <w:r w:rsidR="007503DD" w:rsidRPr="00DA1DAF">
        <w:rPr>
          <w:rFonts w:ascii="Times New Roman" w:hAnsi="Times New Roman" w:cs="Times New Roman"/>
        </w:rPr>
        <w:t>đạt 56 tuổi với</w:t>
      </w:r>
      <w:r w:rsidR="00F75DC9" w:rsidRPr="00DA1DAF">
        <w:rPr>
          <w:rFonts w:ascii="Times New Roman" w:hAnsi="Times New Roman" w:cs="Times New Roman"/>
        </w:rPr>
        <w:t xml:space="preserve"> Số tiền bảo hiểm</w:t>
      </w:r>
      <w:r w:rsidRPr="00DA1DAF">
        <w:rPr>
          <w:rFonts w:ascii="Times New Roman" w:hAnsi="Times New Roman" w:cs="Times New Roman"/>
        </w:rPr>
        <w:t xml:space="preserve"> tăng</w:t>
      </w:r>
      <w:r w:rsidR="00F75DC9" w:rsidRPr="00DA1DAF">
        <w:rPr>
          <w:rFonts w:ascii="Times New Roman" w:hAnsi="Times New Roman" w:cs="Times New Roman"/>
        </w:rPr>
        <w:t xml:space="preserve"> tối đa là 50% S</w:t>
      </w:r>
      <w:r w:rsidR="00CF2B2E" w:rsidRPr="00DA1DAF">
        <w:rPr>
          <w:rFonts w:ascii="Times New Roman" w:hAnsi="Times New Roman" w:cs="Times New Roman"/>
        </w:rPr>
        <w:t xml:space="preserve">ố tiền bảo hiểm </w:t>
      </w:r>
      <w:r w:rsidR="00F75DC9" w:rsidRPr="00DA1DAF">
        <w:rPr>
          <w:rFonts w:ascii="Times New Roman" w:hAnsi="Times New Roman" w:cs="Times New Roman"/>
        </w:rPr>
        <w:t>tại thời điểm phát hành hợp đồng</w:t>
      </w:r>
      <w:r w:rsidR="00E01890">
        <w:rPr>
          <w:rFonts w:ascii="Times New Roman" w:hAnsi="Times New Roman" w:cs="Times New Roman"/>
        </w:rPr>
        <w:t>.</w:t>
      </w:r>
    </w:p>
    <w:p w:rsidR="00BE29D2" w:rsidRPr="00DA1DAF" w:rsidRDefault="00BE29D2">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Quyền lợi Ung thư giai đoạn cuối sẽ được khấu trừ từ Giá trị tài khoản nếu Người được bảo hiểm còn sống sau 12 tháng; hoặc Quyền lợi tử vong/Thương tật toàn bộ vĩnh viễn nếu Người được bảo hiểm tử vong/bị Thương tật toàn bộ vĩnh viễn trong 12 tháng kể từ ngày nhận Quyền lợi Ung thư giai đoạn cuối.</w:t>
      </w:r>
    </w:p>
    <w:p w:rsidR="00F75DC9" w:rsidRPr="00DA1DAF" w:rsidRDefault="00F75DC9">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 xml:space="preserve">Giá trị tài khoản tại thời điểm yêu cầu lớn hơn mức tối thiểu </w:t>
      </w:r>
      <w:proofErr w:type="gramStart"/>
      <w:r w:rsidRPr="00DA1DAF">
        <w:rPr>
          <w:rFonts w:ascii="Times New Roman" w:hAnsi="Times New Roman" w:cs="Times New Roman"/>
        </w:rPr>
        <w:t>theo</w:t>
      </w:r>
      <w:proofErr w:type="gramEnd"/>
      <w:r w:rsidRPr="00DA1DAF">
        <w:rPr>
          <w:rFonts w:ascii="Times New Roman" w:hAnsi="Times New Roman" w:cs="Times New Roman"/>
        </w:rPr>
        <w:t xml:space="preserve"> quy định của Sun Life Vi</w:t>
      </w:r>
      <w:r w:rsidR="002B1B97" w:rsidRPr="00DA1DAF">
        <w:rPr>
          <w:rFonts w:ascii="Times New Roman" w:hAnsi="Times New Roman" w:cs="Times New Roman"/>
        </w:rPr>
        <w:t>ệt N</w:t>
      </w:r>
      <w:r w:rsidRPr="00DA1DAF">
        <w:rPr>
          <w:rFonts w:ascii="Times New Roman" w:hAnsi="Times New Roman" w:cs="Times New Roman"/>
        </w:rPr>
        <w:t xml:space="preserve">am tại từng thời điểm. </w:t>
      </w:r>
    </w:p>
    <w:p w:rsidR="00434B87" w:rsidRPr="00DA1DAF" w:rsidRDefault="00434B87">
      <w:pPr>
        <w:pStyle w:val="ListParagraph"/>
        <w:numPr>
          <w:ilvl w:val="0"/>
          <w:numId w:val="16"/>
        </w:numPr>
        <w:spacing w:line="276" w:lineRule="auto"/>
        <w:ind w:left="1080"/>
        <w:jc w:val="both"/>
        <w:rPr>
          <w:rFonts w:ascii="Times New Roman" w:hAnsi="Times New Roman" w:cs="Times New Roman"/>
        </w:rPr>
      </w:pPr>
      <w:r w:rsidRPr="00DA1DAF">
        <w:rPr>
          <w:rFonts w:ascii="Times New Roman" w:hAnsi="Times New Roman" w:cs="Times New Roman"/>
        </w:rPr>
        <w:t xml:space="preserve">Miễn phí rút tiền cho lần đầu trong mỗi Năm hợp đồng đối </w:t>
      </w:r>
      <w:r w:rsidR="00190790" w:rsidRPr="00DA1DAF">
        <w:rPr>
          <w:rFonts w:ascii="Times New Roman" w:hAnsi="Times New Roman" w:cs="Times New Roman"/>
        </w:rPr>
        <w:t xml:space="preserve">với </w:t>
      </w:r>
      <w:r w:rsidRPr="00DA1DAF">
        <w:rPr>
          <w:rFonts w:ascii="Times New Roman" w:hAnsi="Times New Roman" w:cs="Times New Roman"/>
        </w:rPr>
        <w:t>số tiền rút nhỏ hơn hoặc bằng 20% Giá trị hoàn lại.</w:t>
      </w:r>
    </w:p>
    <w:p w:rsidR="00BE29D2" w:rsidRPr="00DA1DAF" w:rsidRDefault="00BE29D2" w:rsidP="001C70FB">
      <w:pPr>
        <w:pStyle w:val="ListParagraph"/>
        <w:spacing w:line="276" w:lineRule="auto"/>
        <w:ind w:left="1080"/>
        <w:jc w:val="both"/>
        <w:rPr>
          <w:rFonts w:ascii="Times New Roman" w:hAnsi="Times New Roman" w:cs="Times New Roman"/>
        </w:rPr>
      </w:pPr>
    </w:p>
    <w:p w:rsidR="009C2488" w:rsidRPr="00DA1DAF" w:rsidRDefault="009C2488">
      <w:pPr>
        <w:tabs>
          <w:tab w:val="left" w:pos="1710"/>
        </w:tabs>
        <w:spacing w:line="276" w:lineRule="auto"/>
        <w:jc w:val="both"/>
        <w:rPr>
          <w:rFonts w:ascii="Times New Roman" w:hAnsi="Times New Roman" w:cs="Times New Roman"/>
          <w:sz w:val="24"/>
          <w:szCs w:val="24"/>
        </w:rPr>
      </w:pPr>
    </w:p>
    <w:sectPr w:rsidR="009C2488" w:rsidRPr="00DA1DAF" w:rsidSect="00DA65D5">
      <w:headerReference w:type="default" r:id="rId8"/>
      <w:footerReference w:type="default" r:id="rId9"/>
      <w:pgSz w:w="11909" w:h="16834" w:code="9"/>
      <w:pgMar w:top="1584" w:right="1008" w:bottom="864"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985" w:rsidRDefault="005B6985" w:rsidP="005B6985">
      <w:pPr>
        <w:spacing w:after="0" w:line="240" w:lineRule="auto"/>
      </w:pPr>
      <w:r>
        <w:separator/>
      </w:r>
    </w:p>
  </w:endnote>
  <w:endnote w:type="continuationSeparator" w:id="0">
    <w:p w:rsidR="005B6985" w:rsidRDefault="005B6985" w:rsidP="005B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ovanniEFBook">
    <w:altName w:val="Courier New"/>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848174"/>
      <w:docPartObj>
        <w:docPartGallery w:val="Page Numbers (Bottom of Page)"/>
        <w:docPartUnique/>
      </w:docPartObj>
    </w:sdtPr>
    <w:sdtEndPr/>
    <w:sdtContent>
      <w:sdt>
        <w:sdtPr>
          <w:id w:val="-1656522527"/>
          <w:docPartObj>
            <w:docPartGallery w:val="Page Numbers (Top of Page)"/>
            <w:docPartUnique/>
          </w:docPartObj>
        </w:sdtPr>
        <w:sdtEndPr/>
        <w:sdtContent>
          <w:p w:rsidR="005B6985" w:rsidRDefault="005B6985">
            <w:pPr>
              <w:pStyle w:val="Footer"/>
              <w:jc w:val="right"/>
            </w:pPr>
            <w:r w:rsidRPr="005B6985">
              <w:rPr>
                <w:rFonts w:ascii="Times New Roman" w:hAnsi="Times New Roman" w:cs="Times New Roman"/>
              </w:rPr>
              <w:t xml:space="preserve">Trang </w:t>
            </w:r>
            <w:r w:rsidRPr="005B6985">
              <w:rPr>
                <w:rFonts w:ascii="Times New Roman" w:hAnsi="Times New Roman" w:cs="Times New Roman"/>
                <w:bCs/>
              </w:rPr>
              <w:fldChar w:fldCharType="begin"/>
            </w:r>
            <w:r w:rsidRPr="005B6985">
              <w:rPr>
                <w:rFonts w:ascii="Times New Roman" w:hAnsi="Times New Roman" w:cs="Times New Roman"/>
                <w:bCs/>
              </w:rPr>
              <w:instrText xml:space="preserve"> PAGE </w:instrText>
            </w:r>
            <w:r w:rsidRPr="005B6985">
              <w:rPr>
                <w:rFonts w:ascii="Times New Roman" w:hAnsi="Times New Roman" w:cs="Times New Roman"/>
                <w:bCs/>
              </w:rPr>
              <w:fldChar w:fldCharType="separate"/>
            </w:r>
            <w:r w:rsidR="007340C6">
              <w:rPr>
                <w:rFonts w:ascii="Times New Roman" w:hAnsi="Times New Roman" w:cs="Times New Roman"/>
                <w:bCs/>
                <w:noProof/>
              </w:rPr>
              <w:t>4</w:t>
            </w:r>
            <w:r w:rsidRPr="005B6985">
              <w:rPr>
                <w:rFonts w:ascii="Times New Roman" w:hAnsi="Times New Roman" w:cs="Times New Roman"/>
                <w:bCs/>
              </w:rPr>
              <w:fldChar w:fldCharType="end"/>
            </w:r>
            <w:r w:rsidRPr="005B6985">
              <w:rPr>
                <w:rFonts w:ascii="Times New Roman" w:hAnsi="Times New Roman" w:cs="Times New Roman"/>
                <w:bCs/>
              </w:rPr>
              <w:t>/</w:t>
            </w:r>
            <w:r w:rsidRPr="005B6985">
              <w:rPr>
                <w:rFonts w:ascii="Times New Roman" w:hAnsi="Times New Roman" w:cs="Times New Roman"/>
                <w:bCs/>
              </w:rPr>
              <w:fldChar w:fldCharType="begin"/>
            </w:r>
            <w:r w:rsidRPr="005B6985">
              <w:rPr>
                <w:rFonts w:ascii="Times New Roman" w:hAnsi="Times New Roman" w:cs="Times New Roman"/>
                <w:bCs/>
              </w:rPr>
              <w:instrText xml:space="preserve"> NUMPAGES  </w:instrText>
            </w:r>
            <w:r w:rsidRPr="005B6985">
              <w:rPr>
                <w:rFonts w:ascii="Times New Roman" w:hAnsi="Times New Roman" w:cs="Times New Roman"/>
                <w:bCs/>
              </w:rPr>
              <w:fldChar w:fldCharType="separate"/>
            </w:r>
            <w:r w:rsidR="007340C6">
              <w:rPr>
                <w:rFonts w:ascii="Times New Roman" w:hAnsi="Times New Roman" w:cs="Times New Roman"/>
                <w:bCs/>
                <w:noProof/>
              </w:rPr>
              <w:t>4</w:t>
            </w:r>
            <w:r w:rsidRPr="005B6985">
              <w:rPr>
                <w:rFonts w:ascii="Times New Roman" w:hAnsi="Times New Roman" w:cs="Times New Roman"/>
                <w:bCs/>
              </w:rPr>
              <w:fldChar w:fldCharType="end"/>
            </w:r>
          </w:p>
        </w:sdtContent>
      </w:sdt>
    </w:sdtContent>
  </w:sdt>
  <w:p w:rsidR="005B6985" w:rsidRDefault="005B6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985" w:rsidRDefault="005B6985" w:rsidP="005B6985">
      <w:pPr>
        <w:spacing w:after="0" w:line="240" w:lineRule="auto"/>
      </w:pPr>
      <w:r>
        <w:separator/>
      </w:r>
    </w:p>
  </w:footnote>
  <w:footnote w:type="continuationSeparator" w:id="0">
    <w:p w:rsidR="005B6985" w:rsidRDefault="005B6985" w:rsidP="005B6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2CA" w:rsidRDefault="003D42CA" w:rsidP="003D4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BE5"/>
    <w:multiLevelType w:val="hybridMultilevel"/>
    <w:tmpl w:val="1F64A4DA"/>
    <w:lvl w:ilvl="0" w:tplc="6A4A0B72">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77ED2"/>
    <w:multiLevelType w:val="hybridMultilevel"/>
    <w:tmpl w:val="F4C820FE"/>
    <w:lvl w:ilvl="0" w:tplc="1EF61BB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645F88"/>
    <w:multiLevelType w:val="hybridMultilevel"/>
    <w:tmpl w:val="74F20BD8"/>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 w15:restartNumberingAfterBreak="0">
    <w:nsid w:val="192E22F0"/>
    <w:multiLevelType w:val="multilevel"/>
    <w:tmpl w:val="76AE807A"/>
    <w:lvl w:ilvl="0">
      <w:start w:val="1"/>
      <w:numFmt w:val="upperRoman"/>
      <w:pStyle w:val="Heading1"/>
      <w:lvlText w:val="%1."/>
      <w:lvlJc w:val="left"/>
      <w:pPr>
        <w:ind w:left="0" w:firstLine="0"/>
      </w:pPr>
      <w:rPr>
        <w:rFonts w:ascii="Times New Roman" w:hAnsi="Times New Roman" w:cs="Times New Roman" w:hint="default"/>
        <w:b/>
        <w:i w:val="0"/>
        <w:sz w:val="26"/>
      </w:rPr>
    </w:lvl>
    <w:lvl w:ilvl="1">
      <w:start w:val="1"/>
      <w:numFmt w:val="upperLetter"/>
      <w:pStyle w:val="Heading2"/>
      <w:lvlText w:val="%2."/>
      <w:lvlJc w:val="left"/>
      <w:pPr>
        <w:ind w:left="702" w:hanging="432"/>
      </w:pPr>
      <w:rPr>
        <w:rFonts w:ascii="Times New Roman" w:hAnsi="Times New Roman" w:cs="Times New Roman" w:hint="default"/>
        <w:b/>
        <w:i w:val="0"/>
        <w:sz w:val="26"/>
      </w:rPr>
    </w:lvl>
    <w:lvl w:ilvl="2">
      <w:start w:val="1"/>
      <w:numFmt w:val="decimal"/>
      <w:pStyle w:val="Heading3"/>
      <w:lvlText w:val="%3."/>
      <w:lvlJc w:val="left"/>
      <w:pPr>
        <w:ind w:left="1440" w:hanging="720"/>
      </w:pPr>
      <w:rPr>
        <w:rFonts w:ascii="Times New Roman" w:hAnsi="Times New Roman" w:cs="Times New Roman" w:hint="default"/>
        <w:b/>
        <w:i w:val="0"/>
        <w:sz w:val="26"/>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2AA1872"/>
    <w:multiLevelType w:val="hybridMultilevel"/>
    <w:tmpl w:val="E578D6C0"/>
    <w:lvl w:ilvl="0" w:tplc="CF92975E">
      <w:start w:val="1"/>
      <w:numFmt w:val="bullet"/>
      <w:lvlText w:val="•"/>
      <w:lvlJc w:val="left"/>
      <w:pPr>
        <w:tabs>
          <w:tab w:val="num" w:pos="720"/>
        </w:tabs>
        <w:ind w:left="720" w:hanging="360"/>
      </w:pPr>
      <w:rPr>
        <w:rFonts w:ascii="Arial" w:hAnsi="Arial" w:cs="Times New Roman" w:hint="default"/>
      </w:rPr>
    </w:lvl>
    <w:lvl w:ilvl="1" w:tplc="FF2252CA">
      <w:start w:val="1"/>
      <w:numFmt w:val="bullet"/>
      <w:lvlText w:val="•"/>
      <w:lvlJc w:val="left"/>
      <w:pPr>
        <w:tabs>
          <w:tab w:val="num" w:pos="1440"/>
        </w:tabs>
        <w:ind w:left="1440" w:hanging="360"/>
      </w:pPr>
      <w:rPr>
        <w:rFonts w:ascii="Arial" w:hAnsi="Arial" w:cs="Times New Roman" w:hint="default"/>
        <w:vertAlign w:val="superscript"/>
      </w:rPr>
    </w:lvl>
    <w:lvl w:ilvl="2" w:tplc="7BE68544">
      <w:start w:val="1"/>
      <w:numFmt w:val="bullet"/>
      <w:lvlText w:val="•"/>
      <w:lvlJc w:val="left"/>
      <w:pPr>
        <w:tabs>
          <w:tab w:val="num" w:pos="2160"/>
        </w:tabs>
        <w:ind w:left="2160" w:hanging="360"/>
      </w:pPr>
      <w:rPr>
        <w:rFonts w:ascii="Arial" w:hAnsi="Arial" w:cs="Times New Roman" w:hint="default"/>
      </w:rPr>
    </w:lvl>
    <w:lvl w:ilvl="3" w:tplc="1EE6DC26">
      <w:start w:val="1"/>
      <w:numFmt w:val="bullet"/>
      <w:lvlText w:val="•"/>
      <w:lvlJc w:val="left"/>
      <w:pPr>
        <w:tabs>
          <w:tab w:val="num" w:pos="2880"/>
        </w:tabs>
        <w:ind w:left="2880" w:hanging="360"/>
      </w:pPr>
      <w:rPr>
        <w:rFonts w:ascii="Arial" w:hAnsi="Arial" w:cs="Times New Roman" w:hint="default"/>
      </w:rPr>
    </w:lvl>
    <w:lvl w:ilvl="4" w:tplc="33A25656">
      <w:start w:val="1"/>
      <w:numFmt w:val="bullet"/>
      <w:lvlText w:val="•"/>
      <w:lvlJc w:val="left"/>
      <w:pPr>
        <w:tabs>
          <w:tab w:val="num" w:pos="3600"/>
        </w:tabs>
        <w:ind w:left="3600" w:hanging="360"/>
      </w:pPr>
      <w:rPr>
        <w:rFonts w:ascii="Arial" w:hAnsi="Arial" w:cs="Times New Roman" w:hint="default"/>
      </w:rPr>
    </w:lvl>
    <w:lvl w:ilvl="5" w:tplc="7534D41C">
      <w:start w:val="1"/>
      <w:numFmt w:val="bullet"/>
      <w:lvlText w:val="•"/>
      <w:lvlJc w:val="left"/>
      <w:pPr>
        <w:tabs>
          <w:tab w:val="num" w:pos="4320"/>
        </w:tabs>
        <w:ind w:left="4320" w:hanging="360"/>
      </w:pPr>
      <w:rPr>
        <w:rFonts w:ascii="Arial" w:hAnsi="Arial" w:cs="Times New Roman" w:hint="default"/>
      </w:rPr>
    </w:lvl>
    <w:lvl w:ilvl="6" w:tplc="D6A0770E">
      <w:start w:val="1"/>
      <w:numFmt w:val="bullet"/>
      <w:lvlText w:val="•"/>
      <w:lvlJc w:val="left"/>
      <w:pPr>
        <w:tabs>
          <w:tab w:val="num" w:pos="5040"/>
        </w:tabs>
        <w:ind w:left="5040" w:hanging="360"/>
      </w:pPr>
      <w:rPr>
        <w:rFonts w:ascii="Arial" w:hAnsi="Arial" w:cs="Times New Roman" w:hint="default"/>
      </w:rPr>
    </w:lvl>
    <w:lvl w:ilvl="7" w:tplc="BEC662A2">
      <w:start w:val="1"/>
      <w:numFmt w:val="bullet"/>
      <w:lvlText w:val="•"/>
      <w:lvlJc w:val="left"/>
      <w:pPr>
        <w:tabs>
          <w:tab w:val="num" w:pos="5760"/>
        </w:tabs>
        <w:ind w:left="5760" w:hanging="360"/>
      </w:pPr>
      <w:rPr>
        <w:rFonts w:ascii="Arial" w:hAnsi="Arial" w:cs="Times New Roman" w:hint="default"/>
      </w:rPr>
    </w:lvl>
    <w:lvl w:ilvl="8" w:tplc="5E520C86">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5695E33"/>
    <w:multiLevelType w:val="hybridMultilevel"/>
    <w:tmpl w:val="3600FE7E"/>
    <w:lvl w:ilvl="0" w:tplc="F3409128">
      <w:start w:val="1"/>
      <w:numFmt w:val="bullet"/>
      <w:lvlText w:val="•"/>
      <w:lvlJc w:val="left"/>
      <w:pPr>
        <w:tabs>
          <w:tab w:val="num" w:pos="720"/>
        </w:tabs>
        <w:ind w:left="720" w:hanging="360"/>
      </w:pPr>
      <w:rPr>
        <w:rFonts w:ascii="Arial" w:hAnsi="Arial" w:cs="Times New Roman" w:hint="default"/>
      </w:rPr>
    </w:lvl>
    <w:lvl w:ilvl="1" w:tplc="56A2DDEE">
      <w:start w:val="1"/>
      <w:numFmt w:val="bullet"/>
      <w:lvlText w:val="•"/>
      <w:lvlJc w:val="left"/>
      <w:pPr>
        <w:tabs>
          <w:tab w:val="num" w:pos="1440"/>
        </w:tabs>
        <w:ind w:left="1440" w:hanging="360"/>
      </w:pPr>
      <w:rPr>
        <w:rFonts w:ascii="Arial" w:hAnsi="Arial" w:cs="Times New Roman" w:hint="default"/>
      </w:rPr>
    </w:lvl>
    <w:lvl w:ilvl="2" w:tplc="7BA8541C">
      <w:start w:val="1"/>
      <w:numFmt w:val="bullet"/>
      <w:lvlText w:val="•"/>
      <w:lvlJc w:val="left"/>
      <w:pPr>
        <w:tabs>
          <w:tab w:val="num" w:pos="2160"/>
        </w:tabs>
        <w:ind w:left="2160" w:hanging="360"/>
      </w:pPr>
      <w:rPr>
        <w:rFonts w:ascii="Arial" w:hAnsi="Arial" w:cs="Times New Roman" w:hint="default"/>
      </w:rPr>
    </w:lvl>
    <w:lvl w:ilvl="3" w:tplc="2F068230">
      <w:start w:val="1"/>
      <w:numFmt w:val="bullet"/>
      <w:lvlText w:val="•"/>
      <w:lvlJc w:val="left"/>
      <w:pPr>
        <w:tabs>
          <w:tab w:val="num" w:pos="2880"/>
        </w:tabs>
        <w:ind w:left="2880" w:hanging="360"/>
      </w:pPr>
      <w:rPr>
        <w:rFonts w:ascii="Arial" w:hAnsi="Arial" w:cs="Times New Roman" w:hint="default"/>
      </w:rPr>
    </w:lvl>
    <w:lvl w:ilvl="4" w:tplc="12384FD8">
      <w:start w:val="1"/>
      <w:numFmt w:val="bullet"/>
      <w:lvlText w:val="•"/>
      <w:lvlJc w:val="left"/>
      <w:pPr>
        <w:tabs>
          <w:tab w:val="num" w:pos="3600"/>
        </w:tabs>
        <w:ind w:left="3600" w:hanging="360"/>
      </w:pPr>
      <w:rPr>
        <w:rFonts w:ascii="Arial" w:hAnsi="Arial" w:cs="Times New Roman" w:hint="default"/>
      </w:rPr>
    </w:lvl>
    <w:lvl w:ilvl="5" w:tplc="92D47968">
      <w:start w:val="1"/>
      <w:numFmt w:val="bullet"/>
      <w:lvlText w:val="•"/>
      <w:lvlJc w:val="left"/>
      <w:pPr>
        <w:tabs>
          <w:tab w:val="num" w:pos="4320"/>
        </w:tabs>
        <w:ind w:left="4320" w:hanging="360"/>
      </w:pPr>
      <w:rPr>
        <w:rFonts w:ascii="Arial" w:hAnsi="Arial" w:cs="Times New Roman" w:hint="default"/>
      </w:rPr>
    </w:lvl>
    <w:lvl w:ilvl="6" w:tplc="EF98398E">
      <w:start w:val="1"/>
      <w:numFmt w:val="bullet"/>
      <w:lvlText w:val="•"/>
      <w:lvlJc w:val="left"/>
      <w:pPr>
        <w:tabs>
          <w:tab w:val="num" w:pos="5040"/>
        </w:tabs>
        <w:ind w:left="5040" w:hanging="360"/>
      </w:pPr>
      <w:rPr>
        <w:rFonts w:ascii="Arial" w:hAnsi="Arial" w:cs="Times New Roman" w:hint="default"/>
      </w:rPr>
    </w:lvl>
    <w:lvl w:ilvl="7" w:tplc="50F4123A">
      <w:start w:val="1"/>
      <w:numFmt w:val="bullet"/>
      <w:lvlText w:val="•"/>
      <w:lvlJc w:val="left"/>
      <w:pPr>
        <w:tabs>
          <w:tab w:val="num" w:pos="5760"/>
        </w:tabs>
        <w:ind w:left="5760" w:hanging="360"/>
      </w:pPr>
      <w:rPr>
        <w:rFonts w:ascii="Arial" w:hAnsi="Arial" w:cs="Times New Roman" w:hint="default"/>
      </w:rPr>
    </w:lvl>
    <w:lvl w:ilvl="8" w:tplc="85CC4310">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27E24AC5"/>
    <w:multiLevelType w:val="hybridMultilevel"/>
    <w:tmpl w:val="77A805A2"/>
    <w:lvl w:ilvl="0" w:tplc="3F5AD804">
      <w:start w:val="15"/>
      <w:numFmt w:val="bullet"/>
      <w:lvlText w:val="-"/>
      <w:lvlJc w:val="left"/>
      <w:pPr>
        <w:ind w:left="780" w:hanging="360"/>
      </w:pPr>
      <w:rPr>
        <w:rFonts w:ascii="GiovanniEFBook" w:eastAsiaTheme="minorHAnsi" w:hAnsi="GiovanniEFBook" w:cs="Arial" w:hint="default"/>
        <w:b/>
        <w:i w:val="0"/>
        <w:sz w:val="18"/>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7E40059"/>
    <w:multiLevelType w:val="hybridMultilevel"/>
    <w:tmpl w:val="2F1E1AC2"/>
    <w:lvl w:ilvl="0" w:tplc="FBB28D54">
      <w:start w:val="1"/>
      <w:numFmt w:val="bullet"/>
      <w:lvlText w:val=""/>
      <w:lvlJc w:val="left"/>
      <w:pPr>
        <w:tabs>
          <w:tab w:val="num" w:pos="720"/>
        </w:tabs>
        <w:ind w:left="720" w:hanging="360"/>
      </w:pPr>
      <w:rPr>
        <w:rFonts w:ascii="Wingdings" w:hAnsi="Wingdings" w:hint="default"/>
      </w:rPr>
    </w:lvl>
    <w:lvl w:ilvl="1" w:tplc="4E00AC9E" w:tentative="1">
      <w:start w:val="1"/>
      <w:numFmt w:val="bullet"/>
      <w:lvlText w:val=""/>
      <w:lvlJc w:val="left"/>
      <w:pPr>
        <w:tabs>
          <w:tab w:val="num" w:pos="1440"/>
        </w:tabs>
        <w:ind w:left="1440" w:hanging="360"/>
      </w:pPr>
      <w:rPr>
        <w:rFonts w:ascii="Wingdings" w:hAnsi="Wingdings" w:hint="default"/>
      </w:rPr>
    </w:lvl>
    <w:lvl w:ilvl="2" w:tplc="D53CE15E" w:tentative="1">
      <w:start w:val="1"/>
      <w:numFmt w:val="bullet"/>
      <w:lvlText w:val=""/>
      <w:lvlJc w:val="left"/>
      <w:pPr>
        <w:tabs>
          <w:tab w:val="num" w:pos="2160"/>
        </w:tabs>
        <w:ind w:left="2160" w:hanging="360"/>
      </w:pPr>
      <w:rPr>
        <w:rFonts w:ascii="Wingdings" w:hAnsi="Wingdings" w:hint="default"/>
      </w:rPr>
    </w:lvl>
    <w:lvl w:ilvl="3" w:tplc="4DC6FA08" w:tentative="1">
      <w:start w:val="1"/>
      <w:numFmt w:val="bullet"/>
      <w:lvlText w:val=""/>
      <w:lvlJc w:val="left"/>
      <w:pPr>
        <w:tabs>
          <w:tab w:val="num" w:pos="2880"/>
        </w:tabs>
        <w:ind w:left="2880" w:hanging="360"/>
      </w:pPr>
      <w:rPr>
        <w:rFonts w:ascii="Wingdings" w:hAnsi="Wingdings" w:hint="default"/>
      </w:rPr>
    </w:lvl>
    <w:lvl w:ilvl="4" w:tplc="BE40193E" w:tentative="1">
      <w:start w:val="1"/>
      <w:numFmt w:val="bullet"/>
      <w:lvlText w:val=""/>
      <w:lvlJc w:val="left"/>
      <w:pPr>
        <w:tabs>
          <w:tab w:val="num" w:pos="3600"/>
        </w:tabs>
        <w:ind w:left="3600" w:hanging="360"/>
      </w:pPr>
      <w:rPr>
        <w:rFonts w:ascii="Wingdings" w:hAnsi="Wingdings" w:hint="default"/>
      </w:rPr>
    </w:lvl>
    <w:lvl w:ilvl="5" w:tplc="C916E33A" w:tentative="1">
      <w:start w:val="1"/>
      <w:numFmt w:val="bullet"/>
      <w:lvlText w:val=""/>
      <w:lvlJc w:val="left"/>
      <w:pPr>
        <w:tabs>
          <w:tab w:val="num" w:pos="4320"/>
        </w:tabs>
        <w:ind w:left="4320" w:hanging="360"/>
      </w:pPr>
      <w:rPr>
        <w:rFonts w:ascii="Wingdings" w:hAnsi="Wingdings" w:hint="default"/>
      </w:rPr>
    </w:lvl>
    <w:lvl w:ilvl="6" w:tplc="D3DAFF6A" w:tentative="1">
      <w:start w:val="1"/>
      <w:numFmt w:val="bullet"/>
      <w:lvlText w:val=""/>
      <w:lvlJc w:val="left"/>
      <w:pPr>
        <w:tabs>
          <w:tab w:val="num" w:pos="5040"/>
        </w:tabs>
        <w:ind w:left="5040" w:hanging="360"/>
      </w:pPr>
      <w:rPr>
        <w:rFonts w:ascii="Wingdings" w:hAnsi="Wingdings" w:hint="default"/>
      </w:rPr>
    </w:lvl>
    <w:lvl w:ilvl="7" w:tplc="132006EA" w:tentative="1">
      <w:start w:val="1"/>
      <w:numFmt w:val="bullet"/>
      <w:lvlText w:val=""/>
      <w:lvlJc w:val="left"/>
      <w:pPr>
        <w:tabs>
          <w:tab w:val="num" w:pos="5760"/>
        </w:tabs>
        <w:ind w:left="5760" w:hanging="360"/>
      </w:pPr>
      <w:rPr>
        <w:rFonts w:ascii="Wingdings" w:hAnsi="Wingdings" w:hint="default"/>
      </w:rPr>
    </w:lvl>
    <w:lvl w:ilvl="8" w:tplc="BEBCC54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A0EBD"/>
    <w:multiLevelType w:val="hybridMultilevel"/>
    <w:tmpl w:val="3D8EBDE6"/>
    <w:lvl w:ilvl="0" w:tplc="6A4A0B72">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9944C1"/>
    <w:multiLevelType w:val="hybridMultilevel"/>
    <w:tmpl w:val="B012205A"/>
    <w:lvl w:ilvl="0" w:tplc="3F5AD804">
      <w:start w:val="15"/>
      <w:numFmt w:val="bullet"/>
      <w:lvlText w:val="-"/>
      <w:lvlJc w:val="left"/>
      <w:pPr>
        <w:ind w:left="780" w:hanging="360"/>
      </w:pPr>
      <w:rPr>
        <w:rFonts w:ascii="GiovanniEFBook" w:eastAsiaTheme="minorHAnsi" w:hAnsi="GiovanniEFBook" w:cs="Arial" w:hint="default"/>
        <w:b/>
        <w:i w:val="0"/>
        <w:sz w:val="18"/>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0" w15:restartNumberingAfterBreak="0">
    <w:nsid w:val="48A64419"/>
    <w:multiLevelType w:val="hybridMultilevel"/>
    <w:tmpl w:val="79A0660A"/>
    <w:lvl w:ilvl="0" w:tplc="2474F57E">
      <w:start w:val="1"/>
      <w:numFmt w:val="bullet"/>
      <w:lvlText w:val="•"/>
      <w:lvlJc w:val="left"/>
      <w:pPr>
        <w:tabs>
          <w:tab w:val="num" w:pos="720"/>
        </w:tabs>
        <w:ind w:left="720" w:hanging="360"/>
      </w:pPr>
      <w:rPr>
        <w:rFonts w:ascii="Arial" w:hAnsi="Arial" w:cs="Times New Roman" w:hint="default"/>
      </w:rPr>
    </w:lvl>
    <w:lvl w:ilvl="1" w:tplc="96EA0F8E">
      <w:start w:val="1"/>
      <w:numFmt w:val="bullet"/>
      <w:lvlText w:val="•"/>
      <w:lvlJc w:val="left"/>
      <w:pPr>
        <w:tabs>
          <w:tab w:val="num" w:pos="1440"/>
        </w:tabs>
        <w:ind w:left="1440" w:hanging="360"/>
      </w:pPr>
      <w:rPr>
        <w:rFonts w:ascii="Arial" w:hAnsi="Arial" w:cs="Times New Roman" w:hint="default"/>
      </w:rPr>
    </w:lvl>
    <w:lvl w:ilvl="2" w:tplc="26D8B9A6">
      <w:start w:val="1"/>
      <w:numFmt w:val="bullet"/>
      <w:lvlText w:val="•"/>
      <w:lvlJc w:val="left"/>
      <w:pPr>
        <w:tabs>
          <w:tab w:val="num" w:pos="2160"/>
        </w:tabs>
        <w:ind w:left="2160" w:hanging="360"/>
      </w:pPr>
      <w:rPr>
        <w:rFonts w:ascii="Arial" w:hAnsi="Arial" w:cs="Times New Roman" w:hint="default"/>
      </w:rPr>
    </w:lvl>
    <w:lvl w:ilvl="3" w:tplc="B90E06CA">
      <w:start w:val="1"/>
      <w:numFmt w:val="bullet"/>
      <w:lvlText w:val="•"/>
      <w:lvlJc w:val="left"/>
      <w:pPr>
        <w:tabs>
          <w:tab w:val="num" w:pos="2880"/>
        </w:tabs>
        <w:ind w:left="2880" w:hanging="360"/>
      </w:pPr>
      <w:rPr>
        <w:rFonts w:ascii="Arial" w:hAnsi="Arial" w:cs="Times New Roman" w:hint="default"/>
      </w:rPr>
    </w:lvl>
    <w:lvl w:ilvl="4" w:tplc="CC6E49CE">
      <w:start w:val="1"/>
      <w:numFmt w:val="bullet"/>
      <w:lvlText w:val="•"/>
      <w:lvlJc w:val="left"/>
      <w:pPr>
        <w:tabs>
          <w:tab w:val="num" w:pos="3600"/>
        </w:tabs>
        <w:ind w:left="3600" w:hanging="360"/>
      </w:pPr>
      <w:rPr>
        <w:rFonts w:ascii="Arial" w:hAnsi="Arial" w:cs="Times New Roman" w:hint="default"/>
      </w:rPr>
    </w:lvl>
    <w:lvl w:ilvl="5" w:tplc="B308BD5E">
      <w:start w:val="1"/>
      <w:numFmt w:val="bullet"/>
      <w:lvlText w:val="•"/>
      <w:lvlJc w:val="left"/>
      <w:pPr>
        <w:tabs>
          <w:tab w:val="num" w:pos="4320"/>
        </w:tabs>
        <w:ind w:left="4320" w:hanging="360"/>
      </w:pPr>
      <w:rPr>
        <w:rFonts w:ascii="Arial" w:hAnsi="Arial" w:cs="Times New Roman" w:hint="default"/>
      </w:rPr>
    </w:lvl>
    <w:lvl w:ilvl="6" w:tplc="700AA2B8">
      <w:start w:val="1"/>
      <w:numFmt w:val="bullet"/>
      <w:lvlText w:val="•"/>
      <w:lvlJc w:val="left"/>
      <w:pPr>
        <w:tabs>
          <w:tab w:val="num" w:pos="5040"/>
        </w:tabs>
        <w:ind w:left="5040" w:hanging="360"/>
      </w:pPr>
      <w:rPr>
        <w:rFonts w:ascii="Arial" w:hAnsi="Arial" w:cs="Times New Roman" w:hint="default"/>
      </w:rPr>
    </w:lvl>
    <w:lvl w:ilvl="7" w:tplc="FAFACCA2">
      <w:start w:val="1"/>
      <w:numFmt w:val="bullet"/>
      <w:lvlText w:val="•"/>
      <w:lvlJc w:val="left"/>
      <w:pPr>
        <w:tabs>
          <w:tab w:val="num" w:pos="5760"/>
        </w:tabs>
        <w:ind w:left="5760" w:hanging="360"/>
      </w:pPr>
      <w:rPr>
        <w:rFonts w:ascii="Arial" w:hAnsi="Arial" w:cs="Times New Roman" w:hint="default"/>
      </w:rPr>
    </w:lvl>
    <w:lvl w:ilvl="8" w:tplc="0A107E9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F8315DF"/>
    <w:multiLevelType w:val="hybridMultilevel"/>
    <w:tmpl w:val="D974BF90"/>
    <w:lvl w:ilvl="0" w:tplc="FA7CF0C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52C8183A"/>
    <w:multiLevelType w:val="hybridMultilevel"/>
    <w:tmpl w:val="E408ABF8"/>
    <w:lvl w:ilvl="0" w:tplc="F0A23D7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C1E97"/>
    <w:multiLevelType w:val="hybridMultilevel"/>
    <w:tmpl w:val="99A03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E4F4F"/>
    <w:multiLevelType w:val="hybridMultilevel"/>
    <w:tmpl w:val="DEC26646"/>
    <w:lvl w:ilvl="0" w:tplc="74E27952">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276BD5"/>
    <w:multiLevelType w:val="hybridMultilevel"/>
    <w:tmpl w:val="573ABE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D14800"/>
    <w:multiLevelType w:val="hybridMultilevel"/>
    <w:tmpl w:val="939C4548"/>
    <w:lvl w:ilvl="0" w:tplc="C9A07290">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68D06C3"/>
    <w:multiLevelType w:val="hybridMultilevel"/>
    <w:tmpl w:val="EC62FBAC"/>
    <w:lvl w:ilvl="0" w:tplc="70E2142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AA086C"/>
    <w:multiLevelType w:val="hybridMultilevel"/>
    <w:tmpl w:val="853A7A18"/>
    <w:lvl w:ilvl="0" w:tplc="6D4201B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1F53F0"/>
    <w:multiLevelType w:val="hybridMultilevel"/>
    <w:tmpl w:val="B8F40B96"/>
    <w:lvl w:ilvl="0" w:tplc="D2EC476C">
      <w:start w:val="1"/>
      <w:numFmt w:val="bullet"/>
      <w:lvlText w:val="•"/>
      <w:lvlJc w:val="left"/>
      <w:pPr>
        <w:tabs>
          <w:tab w:val="num" w:pos="720"/>
        </w:tabs>
        <w:ind w:left="720" w:hanging="360"/>
      </w:pPr>
      <w:rPr>
        <w:rFonts w:ascii="Arial" w:hAnsi="Arial" w:hint="default"/>
      </w:rPr>
    </w:lvl>
    <w:lvl w:ilvl="1" w:tplc="59848B6C" w:tentative="1">
      <w:start w:val="1"/>
      <w:numFmt w:val="bullet"/>
      <w:lvlText w:val="•"/>
      <w:lvlJc w:val="left"/>
      <w:pPr>
        <w:tabs>
          <w:tab w:val="num" w:pos="1440"/>
        </w:tabs>
        <w:ind w:left="1440" w:hanging="360"/>
      </w:pPr>
      <w:rPr>
        <w:rFonts w:ascii="Arial" w:hAnsi="Arial" w:hint="default"/>
      </w:rPr>
    </w:lvl>
    <w:lvl w:ilvl="2" w:tplc="142C1A2E" w:tentative="1">
      <w:start w:val="1"/>
      <w:numFmt w:val="bullet"/>
      <w:lvlText w:val="•"/>
      <w:lvlJc w:val="left"/>
      <w:pPr>
        <w:tabs>
          <w:tab w:val="num" w:pos="2160"/>
        </w:tabs>
        <w:ind w:left="2160" w:hanging="360"/>
      </w:pPr>
      <w:rPr>
        <w:rFonts w:ascii="Arial" w:hAnsi="Arial" w:hint="default"/>
      </w:rPr>
    </w:lvl>
    <w:lvl w:ilvl="3" w:tplc="D2BAC22A">
      <w:start w:val="1"/>
      <w:numFmt w:val="bullet"/>
      <w:lvlText w:val="•"/>
      <w:lvlJc w:val="left"/>
      <w:pPr>
        <w:tabs>
          <w:tab w:val="num" w:pos="2880"/>
        </w:tabs>
        <w:ind w:left="2880" w:hanging="360"/>
      </w:pPr>
      <w:rPr>
        <w:rFonts w:ascii="Arial" w:hAnsi="Arial" w:hint="default"/>
      </w:rPr>
    </w:lvl>
    <w:lvl w:ilvl="4" w:tplc="4566B2A0" w:tentative="1">
      <w:start w:val="1"/>
      <w:numFmt w:val="bullet"/>
      <w:lvlText w:val="•"/>
      <w:lvlJc w:val="left"/>
      <w:pPr>
        <w:tabs>
          <w:tab w:val="num" w:pos="3600"/>
        </w:tabs>
        <w:ind w:left="3600" w:hanging="360"/>
      </w:pPr>
      <w:rPr>
        <w:rFonts w:ascii="Arial" w:hAnsi="Arial" w:hint="default"/>
      </w:rPr>
    </w:lvl>
    <w:lvl w:ilvl="5" w:tplc="19E27332" w:tentative="1">
      <w:start w:val="1"/>
      <w:numFmt w:val="bullet"/>
      <w:lvlText w:val="•"/>
      <w:lvlJc w:val="left"/>
      <w:pPr>
        <w:tabs>
          <w:tab w:val="num" w:pos="4320"/>
        </w:tabs>
        <w:ind w:left="4320" w:hanging="360"/>
      </w:pPr>
      <w:rPr>
        <w:rFonts w:ascii="Arial" w:hAnsi="Arial" w:hint="default"/>
      </w:rPr>
    </w:lvl>
    <w:lvl w:ilvl="6" w:tplc="A4921714" w:tentative="1">
      <w:start w:val="1"/>
      <w:numFmt w:val="bullet"/>
      <w:lvlText w:val="•"/>
      <w:lvlJc w:val="left"/>
      <w:pPr>
        <w:tabs>
          <w:tab w:val="num" w:pos="5040"/>
        </w:tabs>
        <w:ind w:left="5040" w:hanging="360"/>
      </w:pPr>
      <w:rPr>
        <w:rFonts w:ascii="Arial" w:hAnsi="Arial" w:hint="default"/>
      </w:rPr>
    </w:lvl>
    <w:lvl w:ilvl="7" w:tplc="BE323570" w:tentative="1">
      <w:start w:val="1"/>
      <w:numFmt w:val="bullet"/>
      <w:lvlText w:val="•"/>
      <w:lvlJc w:val="left"/>
      <w:pPr>
        <w:tabs>
          <w:tab w:val="num" w:pos="5760"/>
        </w:tabs>
        <w:ind w:left="5760" w:hanging="360"/>
      </w:pPr>
      <w:rPr>
        <w:rFonts w:ascii="Arial" w:hAnsi="Arial" w:hint="default"/>
      </w:rPr>
    </w:lvl>
    <w:lvl w:ilvl="8" w:tplc="71ECCC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202AB5"/>
    <w:multiLevelType w:val="hybridMultilevel"/>
    <w:tmpl w:val="639A85DE"/>
    <w:lvl w:ilvl="0" w:tplc="E74CD768">
      <w:start w:val="3"/>
      <w:numFmt w:val="bullet"/>
      <w:lvlText w:val="-"/>
      <w:lvlJc w:val="left"/>
      <w:pPr>
        <w:ind w:left="126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64B642A"/>
    <w:multiLevelType w:val="hybridMultilevel"/>
    <w:tmpl w:val="F96C6946"/>
    <w:lvl w:ilvl="0" w:tplc="34D2AD64">
      <w:start w:val="1"/>
      <w:numFmt w:val="bullet"/>
      <w:lvlText w:val="•"/>
      <w:lvlJc w:val="left"/>
      <w:pPr>
        <w:tabs>
          <w:tab w:val="num" w:pos="720"/>
        </w:tabs>
        <w:ind w:left="720" w:hanging="360"/>
      </w:pPr>
      <w:rPr>
        <w:rFonts w:ascii="Arial" w:hAnsi="Arial" w:hint="default"/>
      </w:rPr>
    </w:lvl>
    <w:lvl w:ilvl="1" w:tplc="70E6CA3C" w:tentative="1">
      <w:start w:val="1"/>
      <w:numFmt w:val="bullet"/>
      <w:lvlText w:val="•"/>
      <w:lvlJc w:val="left"/>
      <w:pPr>
        <w:tabs>
          <w:tab w:val="num" w:pos="1440"/>
        </w:tabs>
        <w:ind w:left="1440" w:hanging="360"/>
      </w:pPr>
      <w:rPr>
        <w:rFonts w:ascii="Arial" w:hAnsi="Arial" w:hint="default"/>
      </w:rPr>
    </w:lvl>
    <w:lvl w:ilvl="2" w:tplc="F16C68F0" w:tentative="1">
      <w:start w:val="1"/>
      <w:numFmt w:val="bullet"/>
      <w:lvlText w:val="•"/>
      <w:lvlJc w:val="left"/>
      <w:pPr>
        <w:tabs>
          <w:tab w:val="num" w:pos="2160"/>
        </w:tabs>
        <w:ind w:left="2160" w:hanging="360"/>
      </w:pPr>
      <w:rPr>
        <w:rFonts w:ascii="Arial" w:hAnsi="Arial" w:hint="default"/>
      </w:rPr>
    </w:lvl>
    <w:lvl w:ilvl="3" w:tplc="3B14BDF4">
      <w:start w:val="1"/>
      <w:numFmt w:val="bullet"/>
      <w:lvlText w:val="•"/>
      <w:lvlJc w:val="left"/>
      <w:pPr>
        <w:tabs>
          <w:tab w:val="num" w:pos="2880"/>
        </w:tabs>
        <w:ind w:left="2880" w:hanging="360"/>
      </w:pPr>
      <w:rPr>
        <w:rFonts w:ascii="Arial" w:hAnsi="Arial" w:hint="default"/>
      </w:rPr>
    </w:lvl>
    <w:lvl w:ilvl="4" w:tplc="CD6ADE02" w:tentative="1">
      <w:start w:val="1"/>
      <w:numFmt w:val="bullet"/>
      <w:lvlText w:val="•"/>
      <w:lvlJc w:val="left"/>
      <w:pPr>
        <w:tabs>
          <w:tab w:val="num" w:pos="3600"/>
        </w:tabs>
        <w:ind w:left="3600" w:hanging="360"/>
      </w:pPr>
      <w:rPr>
        <w:rFonts w:ascii="Arial" w:hAnsi="Arial" w:hint="default"/>
      </w:rPr>
    </w:lvl>
    <w:lvl w:ilvl="5" w:tplc="98DA8944" w:tentative="1">
      <w:start w:val="1"/>
      <w:numFmt w:val="bullet"/>
      <w:lvlText w:val="•"/>
      <w:lvlJc w:val="left"/>
      <w:pPr>
        <w:tabs>
          <w:tab w:val="num" w:pos="4320"/>
        </w:tabs>
        <w:ind w:left="4320" w:hanging="360"/>
      </w:pPr>
      <w:rPr>
        <w:rFonts w:ascii="Arial" w:hAnsi="Arial" w:hint="default"/>
      </w:rPr>
    </w:lvl>
    <w:lvl w:ilvl="6" w:tplc="7C28A774" w:tentative="1">
      <w:start w:val="1"/>
      <w:numFmt w:val="bullet"/>
      <w:lvlText w:val="•"/>
      <w:lvlJc w:val="left"/>
      <w:pPr>
        <w:tabs>
          <w:tab w:val="num" w:pos="5040"/>
        </w:tabs>
        <w:ind w:left="5040" w:hanging="360"/>
      </w:pPr>
      <w:rPr>
        <w:rFonts w:ascii="Arial" w:hAnsi="Arial" w:hint="default"/>
      </w:rPr>
    </w:lvl>
    <w:lvl w:ilvl="7" w:tplc="BB24F112" w:tentative="1">
      <w:start w:val="1"/>
      <w:numFmt w:val="bullet"/>
      <w:lvlText w:val="•"/>
      <w:lvlJc w:val="left"/>
      <w:pPr>
        <w:tabs>
          <w:tab w:val="num" w:pos="5760"/>
        </w:tabs>
        <w:ind w:left="5760" w:hanging="360"/>
      </w:pPr>
      <w:rPr>
        <w:rFonts w:ascii="Arial" w:hAnsi="Arial" w:hint="default"/>
      </w:rPr>
    </w:lvl>
    <w:lvl w:ilvl="8" w:tplc="DB2474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04430D"/>
    <w:multiLevelType w:val="hybridMultilevel"/>
    <w:tmpl w:val="FDFE8DB4"/>
    <w:lvl w:ilvl="0" w:tplc="0FBE38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4"/>
  </w:num>
  <w:num w:numId="4">
    <w:abstractNumId w:val="4"/>
  </w:num>
  <w:num w:numId="5">
    <w:abstractNumId w:val="10"/>
  </w:num>
  <w:num w:numId="6">
    <w:abstractNumId w:val="5"/>
  </w:num>
  <w:num w:numId="7">
    <w:abstractNumId w:val="20"/>
  </w:num>
  <w:num w:numId="8">
    <w:abstractNumId w:val="16"/>
  </w:num>
  <w:num w:numId="9">
    <w:abstractNumId w:val="22"/>
  </w:num>
  <w:num w:numId="10">
    <w:abstractNumId w:val="8"/>
  </w:num>
  <w:num w:numId="11">
    <w:abstractNumId w:val="18"/>
  </w:num>
  <w:num w:numId="12">
    <w:abstractNumId w:val="12"/>
  </w:num>
  <w:num w:numId="13">
    <w:abstractNumId w:val="19"/>
  </w:num>
  <w:num w:numId="14">
    <w:abstractNumId w:val="21"/>
  </w:num>
  <w:num w:numId="15">
    <w:abstractNumId w:val="1"/>
  </w:num>
  <w:num w:numId="16">
    <w:abstractNumId w:val="17"/>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BE"/>
    <w:rsid w:val="00005469"/>
    <w:rsid w:val="000279FE"/>
    <w:rsid w:val="00036FD7"/>
    <w:rsid w:val="00052586"/>
    <w:rsid w:val="0006191A"/>
    <w:rsid w:val="0006314B"/>
    <w:rsid w:val="000A30B8"/>
    <w:rsid w:val="000C3B68"/>
    <w:rsid w:val="000D6C8F"/>
    <w:rsid w:val="000E4454"/>
    <w:rsid w:val="000F1E47"/>
    <w:rsid w:val="000F519B"/>
    <w:rsid w:val="000F5E09"/>
    <w:rsid w:val="000F61EE"/>
    <w:rsid w:val="00101F4A"/>
    <w:rsid w:val="00105053"/>
    <w:rsid w:val="00144B19"/>
    <w:rsid w:val="00146A29"/>
    <w:rsid w:val="00156AF0"/>
    <w:rsid w:val="0016740F"/>
    <w:rsid w:val="00185007"/>
    <w:rsid w:val="00190790"/>
    <w:rsid w:val="001A393E"/>
    <w:rsid w:val="001B358C"/>
    <w:rsid w:val="001B4746"/>
    <w:rsid w:val="001C4221"/>
    <w:rsid w:val="001C70FB"/>
    <w:rsid w:val="001E56E4"/>
    <w:rsid w:val="001F19D8"/>
    <w:rsid w:val="001F4BAA"/>
    <w:rsid w:val="001F54DD"/>
    <w:rsid w:val="001F6204"/>
    <w:rsid w:val="00201A73"/>
    <w:rsid w:val="002373F4"/>
    <w:rsid w:val="00244D77"/>
    <w:rsid w:val="0025660A"/>
    <w:rsid w:val="00273047"/>
    <w:rsid w:val="002825EA"/>
    <w:rsid w:val="00283262"/>
    <w:rsid w:val="002952DF"/>
    <w:rsid w:val="002A2815"/>
    <w:rsid w:val="002B1B97"/>
    <w:rsid w:val="002B2300"/>
    <w:rsid w:val="002B2729"/>
    <w:rsid w:val="002B6F2D"/>
    <w:rsid w:val="002D6483"/>
    <w:rsid w:val="0031035F"/>
    <w:rsid w:val="00314FF8"/>
    <w:rsid w:val="00322113"/>
    <w:rsid w:val="00333974"/>
    <w:rsid w:val="00375D08"/>
    <w:rsid w:val="00394FF4"/>
    <w:rsid w:val="003D1A3E"/>
    <w:rsid w:val="003D42CA"/>
    <w:rsid w:val="003E23BA"/>
    <w:rsid w:val="0040265C"/>
    <w:rsid w:val="00414FE3"/>
    <w:rsid w:val="00434B87"/>
    <w:rsid w:val="00472992"/>
    <w:rsid w:val="004826CC"/>
    <w:rsid w:val="004845BA"/>
    <w:rsid w:val="004851ED"/>
    <w:rsid w:val="00495403"/>
    <w:rsid w:val="00497456"/>
    <w:rsid w:val="004B2171"/>
    <w:rsid w:val="004C1533"/>
    <w:rsid w:val="004C5A07"/>
    <w:rsid w:val="004D55BF"/>
    <w:rsid w:val="004F1E30"/>
    <w:rsid w:val="00503CF7"/>
    <w:rsid w:val="00523A14"/>
    <w:rsid w:val="00524F63"/>
    <w:rsid w:val="00530128"/>
    <w:rsid w:val="0054494A"/>
    <w:rsid w:val="0055010C"/>
    <w:rsid w:val="0055107F"/>
    <w:rsid w:val="005555A2"/>
    <w:rsid w:val="00595615"/>
    <w:rsid w:val="005B2A2A"/>
    <w:rsid w:val="005B6985"/>
    <w:rsid w:val="005C4B3C"/>
    <w:rsid w:val="005C5031"/>
    <w:rsid w:val="005D0780"/>
    <w:rsid w:val="005D092C"/>
    <w:rsid w:val="005D68BE"/>
    <w:rsid w:val="005F1FED"/>
    <w:rsid w:val="0061258D"/>
    <w:rsid w:val="00672547"/>
    <w:rsid w:val="006924FC"/>
    <w:rsid w:val="006A031D"/>
    <w:rsid w:val="006A6B3C"/>
    <w:rsid w:val="006D1AC4"/>
    <w:rsid w:val="007146BB"/>
    <w:rsid w:val="00714B56"/>
    <w:rsid w:val="007340C6"/>
    <w:rsid w:val="00747821"/>
    <w:rsid w:val="007503DD"/>
    <w:rsid w:val="007902A7"/>
    <w:rsid w:val="007A4221"/>
    <w:rsid w:val="007B6E8B"/>
    <w:rsid w:val="007C2C17"/>
    <w:rsid w:val="007D6B9F"/>
    <w:rsid w:val="007E1411"/>
    <w:rsid w:val="0080063F"/>
    <w:rsid w:val="00805711"/>
    <w:rsid w:val="00815927"/>
    <w:rsid w:val="00826DB2"/>
    <w:rsid w:val="00842A71"/>
    <w:rsid w:val="008459AE"/>
    <w:rsid w:val="008468A0"/>
    <w:rsid w:val="008622F7"/>
    <w:rsid w:val="008859FD"/>
    <w:rsid w:val="008A37FF"/>
    <w:rsid w:val="008B499E"/>
    <w:rsid w:val="008C425B"/>
    <w:rsid w:val="008F3277"/>
    <w:rsid w:val="00916819"/>
    <w:rsid w:val="00924815"/>
    <w:rsid w:val="009418D0"/>
    <w:rsid w:val="00945E62"/>
    <w:rsid w:val="0098641A"/>
    <w:rsid w:val="00987B79"/>
    <w:rsid w:val="009A045D"/>
    <w:rsid w:val="009A04BA"/>
    <w:rsid w:val="009A05F2"/>
    <w:rsid w:val="009A566E"/>
    <w:rsid w:val="009B27EB"/>
    <w:rsid w:val="009C2488"/>
    <w:rsid w:val="009C499E"/>
    <w:rsid w:val="009E1FA8"/>
    <w:rsid w:val="00A0003B"/>
    <w:rsid w:val="00A407D0"/>
    <w:rsid w:val="00A52D53"/>
    <w:rsid w:val="00A53FE2"/>
    <w:rsid w:val="00A70F72"/>
    <w:rsid w:val="00AA0525"/>
    <w:rsid w:val="00AA20C9"/>
    <w:rsid w:val="00AB2CEF"/>
    <w:rsid w:val="00AB5924"/>
    <w:rsid w:val="00AC1270"/>
    <w:rsid w:val="00AC1DBE"/>
    <w:rsid w:val="00AF6071"/>
    <w:rsid w:val="00B155EE"/>
    <w:rsid w:val="00B212E7"/>
    <w:rsid w:val="00B402B9"/>
    <w:rsid w:val="00B43FB9"/>
    <w:rsid w:val="00B6712F"/>
    <w:rsid w:val="00BA3349"/>
    <w:rsid w:val="00BC4286"/>
    <w:rsid w:val="00BC45F3"/>
    <w:rsid w:val="00BE29D2"/>
    <w:rsid w:val="00C26379"/>
    <w:rsid w:val="00C33C47"/>
    <w:rsid w:val="00C362A5"/>
    <w:rsid w:val="00C46BA5"/>
    <w:rsid w:val="00C56969"/>
    <w:rsid w:val="00C640BB"/>
    <w:rsid w:val="00C70835"/>
    <w:rsid w:val="00C72CDE"/>
    <w:rsid w:val="00C96071"/>
    <w:rsid w:val="00CA4FE7"/>
    <w:rsid w:val="00CB79EE"/>
    <w:rsid w:val="00CF2B2E"/>
    <w:rsid w:val="00CF361A"/>
    <w:rsid w:val="00D02498"/>
    <w:rsid w:val="00D421F7"/>
    <w:rsid w:val="00D471DA"/>
    <w:rsid w:val="00D52ADD"/>
    <w:rsid w:val="00D66A08"/>
    <w:rsid w:val="00D73614"/>
    <w:rsid w:val="00D743D9"/>
    <w:rsid w:val="00D83025"/>
    <w:rsid w:val="00D84E34"/>
    <w:rsid w:val="00DA09E6"/>
    <w:rsid w:val="00DA0CEB"/>
    <w:rsid w:val="00DA1DAF"/>
    <w:rsid w:val="00DA53FF"/>
    <w:rsid w:val="00DA65D5"/>
    <w:rsid w:val="00DC7557"/>
    <w:rsid w:val="00DD13BE"/>
    <w:rsid w:val="00DE60B0"/>
    <w:rsid w:val="00DF31FD"/>
    <w:rsid w:val="00E00E87"/>
    <w:rsid w:val="00E01890"/>
    <w:rsid w:val="00E07F2D"/>
    <w:rsid w:val="00E105DC"/>
    <w:rsid w:val="00E442ED"/>
    <w:rsid w:val="00EA4DB9"/>
    <w:rsid w:val="00EB6185"/>
    <w:rsid w:val="00ED75F6"/>
    <w:rsid w:val="00EE0F89"/>
    <w:rsid w:val="00EF0F39"/>
    <w:rsid w:val="00F073C0"/>
    <w:rsid w:val="00F14F60"/>
    <w:rsid w:val="00F16915"/>
    <w:rsid w:val="00F212E7"/>
    <w:rsid w:val="00F445F5"/>
    <w:rsid w:val="00F604DA"/>
    <w:rsid w:val="00F66FBF"/>
    <w:rsid w:val="00F6755F"/>
    <w:rsid w:val="00F72B82"/>
    <w:rsid w:val="00F75DC9"/>
    <w:rsid w:val="00F839DE"/>
    <w:rsid w:val="00F84A8D"/>
    <w:rsid w:val="00FB47DB"/>
    <w:rsid w:val="00FC12CF"/>
    <w:rsid w:val="00FC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3B86EE8E-EE02-4B80-BBC6-A5E20D0F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12E7"/>
    <w:pPr>
      <w:keepNext/>
      <w:keepLines/>
      <w:numPr>
        <w:numId w:val="18"/>
      </w:numPr>
      <w:spacing w:before="240" w:after="120" w:line="256"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Heading1"/>
    <w:link w:val="Heading2Char"/>
    <w:uiPriority w:val="9"/>
    <w:semiHidden/>
    <w:unhideWhenUsed/>
    <w:qFormat/>
    <w:rsid w:val="00B212E7"/>
    <w:pPr>
      <w:keepNext/>
      <w:keepLines/>
      <w:numPr>
        <w:ilvl w:val="1"/>
        <w:numId w:val="18"/>
      </w:numPr>
      <w:spacing w:before="120" w:after="60" w:line="256" w:lineRule="auto"/>
      <w:ind w:left="720"/>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semiHidden/>
    <w:unhideWhenUsed/>
    <w:qFormat/>
    <w:rsid w:val="00B212E7"/>
    <w:pPr>
      <w:keepNext/>
      <w:keepLines/>
      <w:numPr>
        <w:ilvl w:val="2"/>
        <w:numId w:val="18"/>
      </w:numPr>
      <w:spacing w:before="40" w:after="0" w:line="256" w:lineRule="auto"/>
      <w:contextualSpacing/>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iPriority w:val="9"/>
    <w:semiHidden/>
    <w:unhideWhenUsed/>
    <w:qFormat/>
    <w:rsid w:val="00B212E7"/>
    <w:pPr>
      <w:keepNext/>
      <w:keepLines/>
      <w:numPr>
        <w:ilvl w:val="3"/>
        <w:numId w:val="18"/>
      </w:numPr>
      <w:spacing w:before="40" w:after="0" w:line="256" w:lineRule="auto"/>
      <w:contextualSpacing/>
      <w:outlineLvl w:val="3"/>
    </w:pPr>
    <w:rPr>
      <w:rFonts w:asciiTheme="majorHAnsi" w:eastAsiaTheme="majorEastAsia" w:hAnsiTheme="majorHAnsi" w:cstheme="majorBidi"/>
      <w:i/>
      <w:iCs/>
      <w:color w:val="2E74B5" w:themeColor="accent1" w:themeShade="BF"/>
      <w:sz w:val="26"/>
    </w:rPr>
  </w:style>
  <w:style w:type="paragraph" w:styleId="Heading5">
    <w:name w:val="heading 5"/>
    <w:basedOn w:val="Normal"/>
    <w:next w:val="Normal"/>
    <w:link w:val="Heading5Char"/>
    <w:uiPriority w:val="9"/>
    <w:semiHidden/>
    <w:unhideWhenUsed/>
    <w:qFormat/>
    <w:rsid w:val="00B212E7"/>
    <w:pPr>
      <w:keepNext/>
      <w:keepLines/>
      <w:numPr>
        <w:ilvl w:val="4"/>
        <w:numId w:val="18"/>
      </w:numPr>
      <w:spacing w:before="40" w:after="0" w:line="256" w:lineRule="auto"/>
      <w:contextualSpacing/>
      <w:outlineLvl w:val="4"/>
    </w:pPr>
    <w:rPr>
      <w:rFonts w:asciiTheme="majorHAnsi" w:eastAsiaTheme="majorEastAsia" w:hAnsiTheme="majorHAnsi" w:cstheme="majorBidi"/>
      <w:color w:val="2E74B5" w:themeColor="accent1" w:themeShade="BF"/>
      <w:sz w:val="26"/>
    </w:rPr>
  </w:style>
  <w:style w:type="paragraph" w:styleId="Heading6">
    <w:name w:val="heading 6"/>
    <w:basedOn w:val="Normal"/>
    <w:next w:val="Normal"/>
    <w:link w:val="Heading6Char"/>
    <w:uiPriority w:val="9"/>
    <w:semiHidden/>
    <w:unhideWhenUsed/>
    <w:qFormat/>
    <w:rsid w:val="00B212E7"/>
    <w:pPr>
      <w:keepNext/>
      <w:keepLines/>
      <w:numPr>
        <w:ilvl w:val="5"/>
        <w:numId w:val="18"/>
      </w:numPr>
      <w:spacing w:before="40" w:after="0" w:line="256" w:lineRule="auto"/>
      <w:contextualSpacing/>
      <w:outlineLvl w:val="5"/>
    </w:pPr>
    <w:rPr>
      <w:rFonts w:asciiTheme="majorHAnsi" w:eastAsiaTheme="majorEastAsia" w:hAnsiTheme="majorHAnsi" w:cstheme="majorBidi"/>
      <w:color w:val="1F4D78" w:themeColor="accent1" w:themeShade="7F"/>
      <w:sz w:val="26"/>
    </w:rPr>
  </w:style>
  <w:style w:type="paragraph" w:styleId="Heading7">
    <w:name w:val="heading 7"/>
    <w:basedOn w:val="Normal"/>
    <w:next w:val="Normal"/>
    <w:link w:val="Heading7Char"/>
    <w:uiPriority w:val="9"/>
    <w:semiHidden/>
    <w:unhideWhenUsed/>
    <w:qFormat/>
    <w:rsid w:val="00B212E7"/>
    <w:pPr>
      <w:keepNext/>
      <w:keepLines/>
      <w:numPr>
        <w:ilvl w:val="6"/>
        <w:numId w:val="18"/>
      </w:numPr>
      <w:spacing w:before="40" w:after="0" w:line="256" w:lineRule="auto"/>
      <w:contextualSpacing/>
      <w:outlineLvl w:val="6"/>
    </w:pPr>
    <w:rPr>
      <w:rFonts w:asciiTheme="majorHAnsi" w:eastAsiaTheme="majorEastAsia" w:hAnsiTheme="majorHAnsi" w:cstheme="majorBidi"/>
      <w:i/>
      <w:iCs/>
      <w:color w:val="1F4D78" w:themeColor="accent1" w:themeShade="7F"/>
      <w:sz w:val="26"/>
    </w:rPr>
  </w:style>
  <w:style w:type="paragraph" w:styleId="Heading8">
    <w:name w:val="heading 8"/>
    <w:basedOn w:val="Normal"/>
    <w:next w:val="Normal"/>
    <w:link w:val="Heading8Char"/>
    <w:uiPriority w:val="9"/>
    <w:semiHidden/>
    <w:unhideWhenUsed/>
    <w:qFormat/>
    <w:rsid w:val="00B212E7"/>
    <w:pPr>
      <w:keepNext/>
      <w:keepLines/>
      <w:numPr>
        <w:ilvl w:val="7"/>
        <w:numId w:val="18"/>
      </w:numPr>
      <w:spacing w:before="40" w:after="0" w:line="256" w:lineRule="auto"/>
      <w:contextualSpacing/>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12E7"/>
    <w:pPr>
      <w:keepNext/>
      <w:keepLines/>
      <w:numPr>
        <w:ilvl w:val="8"/>
        <w:numId w:val="18"/>
      </w:numPr>
      <w:spacing w:before="40" w:after="0" w:line="256" w:lineRule="auto"/>
      <w:contextualSpacing/>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D13BE"/>
    <w:pPr>
      <w:ind w:left="720"/>
      <w:contextualSpacing/>
    </w:pPr>
  </w:style>
  <w:style w:type="character" w:styleId="CommentReference">
    <w:name w:val="annotation reference"/>
    <w:basedOn w:val="DefaultParagraphFont"/>
    <w:uiPriority w:val="99"/>
    <w:semiHidden/>
    <w:unhideWhenUsed/>
    <w:rsid w:val="004C5A07"/>
    <w:rPr>
      <w:sz w:val="16"/>
      <w:szCs w:val="16"/>
    </w:rPr>
  </w:style>
  <w:style w:type="paragraph" w:styleId="CommentText">
    <w:name w:val="annotation text"/>
    <w:basedOn w:val="Normal"/>
    <w:link w:val="CommentTextChar"/>
    <w:uiPriority w:val="99"/>
    <w:unhideWhenUsed/>
    <w:rsid w:val="004C5A07"/>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C5A0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C5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A07"/>
    <w:rPr>
      <w:rFonts w:ascii="Segoe UI" w:hAnsi="Segoe UI" w:cs="Segoe UI"/>
      <w:sz w:val="18"/>
      <w:szCs w:val="18"/>
    </w:rPr>
  </w:style>
  <w:style w:type="table" w:styleId="TableGrid">
    <w:name w:val="Table Grid"/>
    <w:basedOn w:val="TableNormal"/>
    <w:uiPriority w:val="39"/>
    <w:rsid w:val="009A05F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A05F2"/>
  </w:style>
  <w:style w:type="character" w:customStyle="1" w:styleId="Heading1Char">
    <w:name w:val="Heading 1 Char"/>
    <w:basedOn w:val="DefaultParagraphFont"/>
    <w:link w:val="Heading1"/>
    <w:uiPriority w:val="9"/>
    <w:rsid w:val="00B212E7"/>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212E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212E7"/>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semiHidden/>
    <w:rsid w:val="00B212E7"/>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B212E7"/>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B212E7"/>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B212E7"/>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B212E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12E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B6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985"/>
  </w:style>
  <w:style w:type="paragraph" w:styleId="Footer">
    <w:name w:val="footer"/>
    <w:basedOn w:val="Normal"/>
    <w:link w:val="FooterChar"/>
    <w:uiPriority w:val="99"/>
    <w:unhideWhenUsed/>
    <w:rsid w:val="005B6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2009">
      <w:bodyDiv w:val="1"/>
      <w:marLeft w:val="0"/>
      <w:marRight w:val="0"/>
      <w:marTop w:val="0"/>
      <w:marBottom w:val="0"/>
      <w:divBdr>
        <w:top w:val="none" w:sz="0" w:space="0" w:color="auto"/>
        <w:left w:val="none" w:sz="0" w:space="0" w:color="auto"/>
        <w:bottom w:val="none" w:sz="0" w:space="0" w:color="auto"/>
        <w:right w:val="none" w:sz="0" w:space="0" w:color="auto"/>
      </w:divBdr>
    </w:div>
    <w:div w:id="430467580">
      <w:bodyDiv w:val="1"/>
      <w:marLeft w:val="0"/>
      <w:marRight w:val="0"/>
      <w:marTop w:val="0"/>
      <w:marBottom w:val="0"/>
      <w:divBdr>
        <w:top w:val="none" w:sz="0" w:space="0" w:color="auto"/>
        <w:left w:val="none" w:sz="0" w:space="0" w:color="auto"/>
        <w:bottom w:val="none" w:sz="0" w:space="0" w:color="auto"/>
        <w:right w:val="none" w:sz="0" w:space="0" w:color="auto"/>
      </w:divBdr>
    </w:div>
    <w:div w:id="431054498">
      <w:bodyDiv w:val="1"/>
      <w:marLeft w:val="0"/>
      <w:marRight w:val="0"/>
      <w:marTop w:val="0"/>
      <w:marBottom w:val="0"/>
      <w:divBdr>
        <w:top w:val="none" w:sz="0" w:space="0" w:color="auto"/>
        <w:left w:val="none" w:sz="0" w:space="0" w:color="auto"/>
        <w:bottom w:val="none" w:sz="0" w:space="0" w:color="auto"/>
        <w:right w:val="none" w:sz="0" w:space="0" w:color="auto"/>
      </w:divBdr>
    </w:div>
    <w:div w:id="530843263">
      <w:bodyDiv w:val="1"/>
      <w:marLeft w:val="0"/>
      <w:marRight w:val="0"/>
      <w:marTop w:val="0"/>
      <w:marBottom w:val="0"/>
      <w:divBdr>
        <w:top w:val="none" w:sz="0" w:space="0" w:color="auto"/>
        <w:left w:val="none" w:sz="0" w:space="0" w:color="auto"/>
        <w:bottom w:val="none" w:sz="0" w:space="0" w:color="auto"/>
        <w:right w:val="none" w:sz="0" w:space="0" w:color="auto"/>
      </w:divBdr>
    </w:div>
    <w:div w:id="584532013">
      <w:bodyDiv w:val="1"/>
      <w:marLeft w:val="0"/>
      <w:marRight w:val="0"/>
      <w:marTop w:val="0"/>
      <w:marBottom w:val="0"/>
      <w:divBdr>
        <w:top w:val="none" w:sz="0" w:space="0" w:color="auto"/>
        <w:left w:val="none" w:sz="0" w:space="0" w:color="auto"/>
        <w:bottom w:val="none" w:sz="0" w:space="0" w:color="auto"/>
        <w:right w:val="none" w:sz="0" w:space="0" w:color="auto"/>
      </w:divBdr>
    </w:div>
    <w:div w:id="784271939">
      <w:bodyDiv w:val="1"/>
      <w:marLeft w:val="0"/>
      <w:marRight w:val="0"/>
      <w:marTop w:val="0"/>
      <w:marBottom w:val="0"/>
      <w:divBdr>
        <w:top w:val="none" w:sz="0" w:space="0" w:color="auto"/>
        <w:left w:val="none" w:sz="0" w:space="0" w:color="auto"/>
        <w:bottom w:val="none" w:sz="0" w:space="0" w:color="auto"/>
        <w:right w:val="none" w:sz="0" w:space="0" w:color="auto"/>
      </w:divBdr>
    </w:div>
    <w:div w:id="1039625555">
      <w:bodyDiv w:val="1"/>
      <w:marLeft w:val="0"/>
      <w:marRight w:val="0"/>
      <w:marTop w:val="0"/>
      <w:marBottom w:val="0"/>
      <w:divBdr>
        <w:top w:val="none" w:sz="0" w:space="0" w:color="auto"/>
        <w:left w:val="none" w:sz="0" w:space="0" w:color="auto"/>
        <w:bottom w:val="none" w:sz="0" w:space="0" w:color="auto"/>
        <w:right w:val="none" w:sz="0" w:space="0" w:color="auto"/>
      </w:divBdr>
    </w:div>
    <w:div w:id="1130897042">
      <w:bodyDiv w:val="1"/>
      <w:marLeft w:val="0"/>
      <w:marRight w:val="0"/>
      <w:marTop w:val="0"/>
      <w:marBottom w:val="0"/>
      <w:divBdr>
        <w:top w:val="none" w:sz="0" w:space="0" w:color="auto"/>
        <w:left w:val="none" w:sz="0" w:space="0" w:color="auto"/>
        <w:bottom w:val="none" w:sz="0" w:space="0" w:color="auto"/>
        <w:right w:val="none" w:sz="0" w:space="0" w:color="auto"/>
      </w:divBdr>
      <w:divsChild>
        <w:div w:id="804927744">
          <w:marLeft w:val="446"/>
          <w:marRight w:val="0"/>
          <w:marTop w:val="0"/>
          <w:marBottom w:val="0"/>
          <w:divBdr>
            <w:top w:val="none" w:sz="0" w:space="0" w:color="auto"/>
            <w:left w:val="none" w:sz="0" w:space="0" w:color="auto"/>
            <w:bottom w:val="none" w:sz="0" w:space="0" w:color="auto"/>
            <w:right w:val="none" w:sz="0" w:space="0" w:color="auto"/>
          </w:divBdr>
        </w:div>
      </w:divsChild>
    </w:div>
    <w:div w:id="1356888761">
      <w:bodyDiv w:val="1"/>
      <w:marLeft w:val="0"/>
      <w:marRight w:val="0"/>
      <w:marTop w:val="0"/>
      <w:marBottom w:val="0"/>
      <w:divBdr>
        <w:top w:val="none" w:sz="0" w:space="0" w:color="auto"/>
        <w:left w:val="none" w:sz="0" w:space="0" w:color="auto"/>
        <w:bottom w:val="none" w:sz="0" w:space="0" w:color="auto"/>
        <w:right w:val="none" w:sz="0" w:space="0" w:color="auto"/>
      </w:divBdr>
    </w:div>
    <w:div w:id="1373731012">
      <w:bodyDiv w:val="1"/>
      <w:marLeft w:val="0"/>
      <w:marRight w:val="0"/>
      <w:marTop w:val="0"/>
      <w:marBottom w:val="0"/>
      <w:divBdr>
        <w:top w:val="none" w:sz="0" w:space="0" w:color="auto"/>
        <w:left w:val="none" w:sz="0" w:space="0" w:color="auto"/>
        <w:bottom w:val="none" w:sz="0" w:space="0" w:color="auto"/>
        <w:right w:val="none" w:sz="0" w:space="0" w:color="auto"/>
      </w:divBdr>
    </w:div>
    <w:div w:id="1379015559">
      <w:bodyDiv w:val="1"/>
      <w:marLeft w:val="0"/>
      <w:marRight w:val="0"/>
      <w:marTop w:val="0"/>
      <w:marBottom w:val="0"/>
      <w:divBdr>
        <w:top w:val="none" w:sz="0" w:space="0" w:color="auto"/>
        <w:left w:val="none" w:sz="0" w:space="0" w:color="auto"/>
        <w:bottom w:val="none" w:sz="0" w:space="0" w:color="auto"/>
        <w:right w:val="none" w:sz="0" w:space="0" w:color="auto"/>
      </w:divBdr>
      <w:divsChild>
        <w:div w:id="1250700682">
          <w:marLeft w:val="2520"/>
          <w:marRight w:val="0"/>
          <w:marTop w:val="67"/>
          <w:marBottom w:val="0"/>
          <w:divBdr>
            <w:top w:val="none" w:sz="0" w:space="0" w:color="auto"/>
            <w:left w:val="none" w:sz="0" w:space="0" w:color="auto"/>
            <w:bottom w:val="none" w:sz="0" w:space="0" w:color="auto"/>
            <w:right w:val="none" w:sz="0" w:space="0" w:color="auto"/>
          </w:divBdr>
        </w:div>
        <w:div w:id="1594389648">
          <w:marLeft w:val="2520"/>
          <w:marRight w:val="0"/>
          <w:marTop w:val="67"/>
          <w:marBottom w:val="0"/>
          <w:divBdr>
            <w:top w:val="none" w:sz="0" w:space="0" w:color="auto"/>
            <w:left w:val="none" w:sz="0" w:space="0" w:color="auto"/>
            <w:bottom w:val="none" w:sz="0" w:space="0" w:color="auto"/>
            <w:right w:val="none" w:sz="0" w:space="0" w:color="auto"/>
          </w:divBdr>
        </w:div>
      </w:divsChild>
    </w:div>
    <w:div w:id="1482771460">
      <w:bodyDiv w:val="1"/>
      <w:marLeft w:val="0"/>
      <w:marRight w:val="0"/>
      <w:marTop w:val="0"/>
      <w:marBottom w:val="0"/>
      <w:divBdr>
        <w:top w:val="none" w:sz="0" w:space="0" w:color="auto"/>
        <w:left w:val="none" w:sz="0" w:space="0" w:color="auto"/>
        <w:bottom w:val="none" w:sz="0" w:space="0" w:color="auto"/>
        <w:right w:val="none" w:sz="0" w:space="0" w:color="auto"/>
      </w:divBdr>
      <w:divsChild>
        <w:div w:id="2108190952">
          <w:marLeft w:val="2520"/>
          <w:marRight w:val="0"/>
          <w:marTop w:val="67"/>
          <w:marBottom w:val="0"/>
          <w:divBdr>
            <w:top w:val="none" w:sz="0" w:space="0" w:color="auto"/>
            <w:left w:val="none" w:sz="0" w:space="0" w:color="auto"/>
            <w:bottom w:val="none" w:sz="0" w:space="0" w:color="auto"/>
            <w:right w:val="none" w:sz="0" w:space="0" w:color="auto"/>
          </w:divBdr>
        </w:div>
        <w:div w:id="1472281853">
          <w:marLeft w:val="2520"/>
          <w:marRight w:val="0"/>
          <w:marTop w:val="67"/>
          <w:marBottom w:val="0"/>
          <w:divBdr>
            <w:top w:val="none" w:sz="0" w:space="0" w:color="auto"/>
            <w:left w:val="none" w:sz="0" w:space="0" w:color="auto"/>
            <w:bottom w:val="none" w:sz="0" w:space="0" w:color="auto"/>
            <w:right w:val="none" w:sz="0" w:space="0" w:color="auto"/>
          </w:divBdr>
        </w:div>
      </w:divsChild>
    </w:div>
    <w:div w:id="1666057650">
      <w:bodyDiv w:val="1"/>
      <w:marLeft w:val="0"/>
      <w:marRight w:val="0"/>
      <w:marTop w:val="0"/>
      <w:marBottom w:val="0"/>
      <w:divBdr>
        <w:top w:val="none" w:sz="0" w:space="0" w:color="auto"/>
        <w:left w:val="none" w:sz="0" w:space="0" w:color="auto"/>
        <w:bottom w:val="none" w:sz="0" w:space="0" w:color="auto"/>
        <w:right w:val="none" w:sz="0" w:space="0" w:color="auto"/>
      </w:divBdr>
    </w:div>
    <w:div w:id="181051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206B-9AF1-4364-9AB5-251216B2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Lam Thanh</dc:creator>
  <cp:keywords/>
  <dc:description/>
  <cp:lastModifiedBy>Thao Thanh Lam</cp:lastModifiedBy>
  <cp:revision>59</cp:revision>
  <dcterms:created xsi:type="dcterms:W3CDTF">2018-03-01T07:10:00Z</dcterms:created>
  <dcterms:modified xsi:type="dcterms:W3CDTF">2018-12-12T07:03:00Z</dcterms:modified>
</cp:coreProperties>
</file>